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828"/>
      </w:tblGrid>
      <w:tr w:rsidR="00273604" w:rsidRPr="009E62D0" w:rsidTr="00273604">
        <w:tc>
          <w:tcPr>
            <w:tcW w:w="8828" w:type="dxa"/>
            <w:shd w:val="clear" w:color="auto" w:fill="FF66FF"/>
          </w:tcPr>
          <w:p w:rsidR="00273604" w:rsidRPr="009E62D0" w:rsidRDefault="00273604" w:rsidP="0014036D">
            <w:pPr>
              <w:jc w:val="center"/>
              <w:rPr>
                <w:rFonts w:ascii="Cambria" w:hAnsi="Cambria"/>
                <w:b/>
                <w:sz w:val="28"/>
                <w:szCs w:val="28"/>
              </w:rPr>
            </w:pPr>
            <w:r w:rsidRPr="009E62D0">
              <w:rPr>
                <w:rFonts w:ascii="Cambria" w:hAnsi="Cambria"/>
                <w:b/>
                <w:sz w:val="28"/>
                <w:szCs w:val="28"/>
              </w:rPr>
              <w:t xml:space="preserve">SESIONES CELEBRADAS EN EL MES DE </w:t>
            </w:r>
            <w:r w:rsidR="00762A6B">
              <w:rPr>
                <w:rFonts w:ascii="Cambria" w:hAnsi="Cambria"/>
                <w:b/>
                <w:sz w:val="28"/>
                <w:szCs w:val="28"/>
              </w:rPr>
              <w:t>MARZO DE 2022</w:t>
            </w:r>
          </w:p>
        </w:tc>
      </w:tr>
    </w:tbl>
    <w:p w:rsidR="00012C54" w:rsidRPr="009E62D0" w:rsidRDefault="00012C54">
      <w:pPr>
        <w:rPr>
          <w:rFonts w:ascii="Cambria" w:hAnsi="Cambria"/>
          <w:sz w:val="12"/>
          <w:szCs w:val="12"/>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11"/>
        <w:gridCol w:w="3283"/>
      </w:tblGrid>
      <w:tr w:rsidR="00B33D43" w:rsidRPr="009E62D0" w:rsidTr="007B3E52">
        <w:trPr>
          <w:jc w:val="center"/>
        </w:trPr>
        <w:tc>
          <w:tcPr>
            <w:tcW w:w="720" w:type="dxa"/>
            <w:tcBorders>
              <w:top w:val="single" w:sz="4" w:space="0" w:color="auto"/>
              <w:left w:val="single" w:sz="4" w:space="0" w:color="auto"/>
              <w:bottom w:val="single" w:sz="4" w:space="0" w:color="auto"/>
              <w:right w:val="single" w:sz="4" w:space="0" w:color="auto"/>
            </w:tcBorders>
            <w:shd w:val="clear" w:color="auto" w:fill="FF99FF"/>
            <w:vAlign w:val="center"/>
          </w:tcPr>
          <w:p w:rsidR="00B33D43" w:rsidRPr="009E62D0" w:rsidRDefault="00B33D43" w:rsidP="00B33D43">
            <w:pPr>
              <w:spacing w:after="0" w:line="240" w:lineRule="auto"/>
              <w:jc w:val="center"/>
              <w:rPr>
                <w:rFonts w:ascii="Cambria" w:hAnsi="Cambria" w:cs="Tahoma"/>
                <w:b/>
                <w:sz w:val="20"/>
                <w:szCs w:val="20"/>
              </w:rPr>
            </w:pPr>
            <w:r w:rsidRPr="009E62D0">
              <w:rPr>
                <w:rFonts w:ascii="Cambria" w:hAnsi="Cambria" w:cs="Tahoma"/>
                <w:b/>
                <w:sz w:val="20"/>
                <w:szCs w:val="20"/>
              </w:rPr>
              <w:t>NO. ACTA</w:t>
            </w:r>
          </w:p>
        </w:tc>
        <w:tc>
          <w:tcPr>
            <w:tcW w:w="4111" w:type="dxa"/>
            <w:tcBorders>
              <w:top w:val="single" w:sz="4" w:space="0" w:color="auto"/>
              <w:left w:val="single" w:sz="4" w:space="0" w:color="auto"/>
              <w:bottom w:val="single" w:sz="4" w:space="0" w:color="auto"/>
              <w:right w:val="single" w:sz="4" w:space="0" w:color="auto"/>
            </w:tcBorders>
            <w:shd w:val="clear" w:color="auto" w:fill="FF99FF"/>
            <w:vAlign w:val="center"/>
          </w:tcPr>
          <w:p w:rsidR="00B33D43" w:rsidRPr="009E62D0" w:rsidRDefault="00B33D43" w:rsidP="00B33D43">
            <w:pPr>
              <w:jc w:val="center"/>
              <w:rPr>
                <w:rFonts w:ascii="Cambria" w:hAnsi="Cambria" w:cs="Tahoma"/>
                <w:b/>
                <w:sz w:val="20"/>
                <w:szCs w:val="20"/>
              </w:rPr>
            </w:pPr>
            <w:r w:rsidRPr="009E62D0">
              <w:rPr>
                <w:rFonts w:ascii="Cambria" w:hAnsi="Cambria" w:cs="Tahoma"/>
                <w:b/>
                <w:sz w:val="20"/>
                <w:szCs w:val="20"/>
              </w:rPr>
              <w:t>FECHA DE SESIÓN</w:t>
            </w:r>
          </w:p>
        </w:tc>
        <w:tc>
          <w:tcPr>
            <w:tcW w:w="3283" w:type="dxa"/>
            <w:tcBorders>
              <w:top w:val="single" w:sz="4" w:space="0" w:color="auto"/>
              <w:left w:val="single" w:sz="4" w:space="0" w:color="auto"/>
              <w:bottom w:val="single" w:sz="4" w:space="0" w:color="auto"/>
              <w:right w:val="single" w:sz="4" w:space="0" w:color="auto"/>
            </w:tcBorders>
            <w:shd w:val="clear" w:color="auto" w:fill="FF99FF"/>
            <w:vAlign w:val="center"/>
          </w:tcPr>
          <w:p w:rsidR="00B33D43" w:rsidRPr="009E62D0" w:rsidRDefault="00B33D43" w:rsidP="00B33D43">
            <w:pPr>
              <w:jc w:val="center"/>
              <w:rPr>
                <w:rFonts w:ascii="Cambria" w:hAnsi="Cambria" w:cs="Tahoma"/>
                <w:b/>
                <w:sz w:val="20"/>
                <w:szCs w:val="20"/>
              </w:rPr>
            </w:pPr>
            <w:r w:rsidRPr="009E62D0">
              <w:rPr>
                <w:rFonts w:ascii="Cambria" w:hAnsi="Cambria" w:cs="Tahoma"/>
                <w:b/>
                <w:sz w:val="20"/>
                <w:szCs w:val="20"/>
              </w:rPr>
              <w:t>TIPO DE SESIÓN</w:t>
            </w:r>
          </w:p>
        </w:tc>
      </w:tr>
      <w:tr w:rsidR="00B33D43" w:rsidRPr="009E62D0" w:rsidTr="007B3E52">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3D43" w:rsidRPr="009E62D0" w:rsidRDefault="00762A6B" w:rsidP="003E42FE">
            <w:pPr>
              <w:spacing w:after="0" w:line="240" w:lineRule="auto"/>
              <w:rPr>
                <w:rFonts w:ascii="Cambria" w:hAnsi="Cambria" w:cs="Tahoma"/>
                <w:b/>
                <w:sz w:val="20"/>
                <w:szCs w:val="20"/>
              </w:rPr>
            </w:pPr>
            <w:r>
              <w:rPr>
                <w:rFonts w:ascii="Cambria" w:hAnsi="Cambria" w:cs="Tahoma"/>
                <w:b/>
                <w:sz w:val="20"/>
                <w:szCs w:val="20"/>
              </w:rPr>
              <w:t>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3D43" w:rsidRPr="009E62D0" w:rsidRDefault="00762A6B" w:rsidP="00EE5A1C">
            <w:pPr>
              <w:jc w:val="center"/>
              <w:rPr>
                <w:rFonts w:ascii="Cambria" w:hAnsi="Cambria" w:cs="Tahoma"/>
                <w:b/>
                <w:sz w:val="20"/>
                <w:szCs w:val="20"/>
              </w:rPr>
            </w:pPr>
            <w:r>
              <w:rPr>
                <w:rFonts w:ascii="Cambria" w:hAnsi="Cambria" w:cs="Tahoma"/>
                <w:b/>
                <w:sz w:val="20"/>
                <w:szCs w:val="20"/>
              </w:rPr>
              <w:t>10 DE MARZO DE 2022</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3D43" w:rsidRPr="009E62D0" w:rsidRDefault="004E3DA5" w:rsidP="007D4474">
            <w:pPr>
              <w:jc w:val="center"/>
              <w:rPr>
                <w:rFonts w:ascii="Cambria" w:hAnsi="Cambria" w:cs="Tahoma"/>
                <w:b/>
                <w:sz w:val="20"/>
                <w:szCs w:val="20"/>
              </w:rPr>
            </w:pPr>
            <w:r>
              <w:rPr>
                <w:rFonts w:ascii="Cambria" w:hAnsi="Cambria" w:cs="Tahoma"/>
                <w:b/>
                <w:sz w:val="20"/>
                <w:szCs w:val="20"/>
              </w:rPr>
              <w:t>ORDINARIA</w:t>
            </w:r>
          </w:p>
        </w:tc>
      </w:tr>
      <w:tr w:rsidR="004E3DA5" w:rsidRPr="009E62D0" w:rsidTr="007B3E52">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3DA5" w:rsidRPr="009E62D0" w:rsidRDefault="00762A6B" w:rsidP="003E42FE">
            <w:pPr>
              <w:spacing w:after="0" w:line="240" w:lineRule="auto"/>
              <w:rPr>
                <w:rFonts w:ascii="Cambria" w:hAnsi="Cambria" w:cs="Tahoma"/>
                <w:b/>
                <w:sz w:val="20"/>
                <w:szCs w:val="20"/>
              </w:rPr>
            </w:pPr>
            <w:r>
              <w:rPr>
                <w:rFonts w:ascii="Cambria" w:hAnsi="Cambria" w:cs="Tahoma"/>
                <w:b/>
                <w:sz w:val="20"/>
                <w:szCs w:val="20"/>
              </w:rPr>
              <w:t>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E3DA5" w:rsidRPr="009E62D0" w:rsidRDefault="00762A6B" w:rsidP="00EE5A1C">
            <w:pPr>
              <w:jc w:val="center"/>
              <w:rPr>
                <w:rFonts w:ascii="Cambria" w:hAnsi="Cambria" w:cs="Tahoma"/>
                <w:b/>
                <w:sz w:val="20"/>
                <w:szCs w:val="20"/>
              </w:rPr>
            </w:pPr>
            <w:r>
              <w:rPr>
                <w:rFonts w:ascii="Cambria" w:hAnsi="Cambria" w:cs="Tahoma"/>
                <w:b/>
                <w:sz w:val="20"/>
                <w:szCs w:val="20"/>
              </w:rPr>
              <w:t>24 DE MARZO DE 2022</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4E3DA5" w:rsidRPr="009E62D0" w:rsidRDefault="004E3DA5" w:rsidP="007D4474">
            <w:pPr>
              <w:jc w:val="center"/>
              <w:rPr>
                <w:rFonts w:ascii="Cambria" w:hAnsi="Cambria" w:cs="Tahoma"/>
                <w:b/>
                <w:sz w:val="20"/>
                <w:szCs w:val="20"/>
              </w:rPr>
            </w:pPr>
            <w:r>
              <w:rPr>
                <w:rFonts w:ascii="Cambria" w:hAnsi="Cambria" w:cs="Tahoma"/>
                <w:b/>
                <w:sz w:val="20"/>
                <w:szCs w:val="20"/>
              </w:rPr>
              <w:t>ORDINARIA</w:t>
            </w:r>
          </w:p>
        </w:tc>
      </w:tr>
      <w:tr w:rsidR="00EA6231" w:rsidRPr="009E62D0" w:rsidTr="007B3E52">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A6231" w:rsidRPr="009E62D0" w:rsidRDefault="00762A6B" w:rsidP="003E42FE">
            <w:pPr>
              <w:spacing w:after="0" w:line="240" w:lineRule="auto"/>
              <w:rPr>
                <w:rFonts w:ascii="Cambria" w:hAnsi="Cambria" w:cs="Tahoma"/>
                <w:b/>
                <w:sz w:val="20"/>
                <w:szCs w:val="20"/>
              </w:rPr>
            </w:pPr>
            <w:r>
              <w:rPr>
                <w:rFonts w:ascii="Cambria" w:hAnsi="Cambria" w:cs="Tahoma"/>
                <w:b/>
                <w:sz w:val="20"/>
                <w:szCs w:val="20"/>
              </w:rPr>
              <w:t>23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A6231" w:rsidRDefault="0014036D" w:rsidP="00EE5A1C">
            <w:pPr>
              <w:jc w:val="center"/>
              <w:rPr>
                <w:rFonts w:ascii="Cambria" w:hAnsi="Cambria" w:cs="Tahoma"/>
                <w:b/>
                <w:sz w:val="20"/>
                <w:szCs w:val="20"/>
              </w:rPr>
            </w:pPr>
            <w:r>
              <w:rPr>
                <w:rFonts w:ascii="Cambria" w:hAnsi="Cambria" w:cs="Tahoma"/>
                <w:b/>
                <w:sz w:val="20"/>
                <w:szCs w:val="20"/>
              </w:rPr>
              <w:t>30 DE MARZO DE 2022</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EA6231" w:rsidRDefault="004E3DA5" w:rsidP="007D4474">
            <w:pPr>
              <w:jc w:val="center"/>
              <w:rPr>
                <w:rFonts w:ascii="Cambria" w:hAnsi="Cambria" w:cs="Tahoma"/>
                <w:b/>
                <w:sz w:val="20"/>
                <w:szCs w:val="20"/>
              </w:rPr>
            </w:pPr>
            <w:r>
              <w:rPr>
                <w:rFonts w:ascii="Cambria" w:hAnsi="Cambria" w:cs="Tahoma"/>
                <w:b/>
                <w:sz w:val="20"/>
                <w:szCs w:val="20"/>
              </w:rPr>
              <w:t>EXTRAORDINARIA</w:t>
            </w:r>
          </w:p>
        </w:tc>
      </w:tr>
    </w:tbl>
    <w:p w:rsidR="00012C54" w:rsidRPr="009E62D0" w:rsidRDefault="00012C54">
      <w:pPr>
        <w:rPr>
          <w:rFonts w:ascii="Cambria" w:hAnsi="Cambria"/>
          <w:sz w:val="12"/>
          <w:szCs w:val="12"/>
        </w:rPr>
      </w:pPr>
    </w:p>
    <w:tbl>
      <w:tblPr>
        <w:tblStyle w:val="Tablaconcuadrcula"/>
        <w:tblW w:w="0" w:type="auto"/>
        <w:tblLook w:val="04A0" w:firstRow="1" w:lastRow="0" w:firstColumn="1" w:lastColumn="0" w:noHBand="0" w:noVBand="1"/>
      </w:tblPr>
      <w:tblGrid>
        <w:gridCol w:w="8828"/>
      </w:tblGrid>
      <w:tr w:rsidR="005A1D5E" w:rsidRPr="009E62D0" w:rsidTr="005A1D5E">
        <w:tc>
          <w:tcPr>
            <w:tcW w:w="8828" w:type="dxa"/>
          </w:tcPr>
          <w:p w:rsidR="00273604" w:rsidRPr="009E62D0" w:rsidRDefault="00B64C02" w:rsidP="005A1D5E">
            <w:pPr>
              <w:jc w:val="center"/>
              <w:rPr>
                <w:rFonts w:ascii="Cambria" w:hAnsi="Cambria"/>
                <w:b/>
                <w:sz w:val="32"/>
                <w:szCs w:val="32"/>
              </w:rPr>
            </w:pPr>
            <w:r w:rsidRPr="009E62D0">
              <w:rPr>
                <w:rFonts w:ascii="Cambria" w:hAnsi="Cambria"/>
                <w:b/>
                <w:sz w:val="32"/>
                <w:szCs w:val="32"/>
              </w:rPr>
              <w:t xml:space="preserve">ACUERDOS </w:t>
            </w:r>
            <w:r w:rsidR="00273604" w:rsidRPr="009E62D0">
              <w:rPr>
                <w:rFonts w:ascii="Cambria" w:hAnsi="Cambria"/>
                <w:b/>
                <w:sz w:val="32"/>
                <w:szCs w:val="32"/>
              </w:rPr>
              <w:t xml:space="preserve">DE CABILDO </w:t>
            </w:r>
          </w:p>
          <w:p w:rsidR="005A1D5E" w:rsidRPr="009E62D0" w:rsidRDefault="00273604" w:rsidP="00762A6B">
            <w:pPr>
              <w:jc w:val="center"/>
              <w:rPr>
                <w:rFonts w:ascii="Cambria" w:hAnsi="Cambria"/>
                <w:b/>
                <w:sz w:val="32"/>
                <w:szCs w:val="32"/>
              </w:rPr>
            </w:pPr>
            <w:r w:rsidRPr="009E62D0">
              <w:rPr>
                <w:rFonts w:ascii="Cambria" w:hAnsi="Cambria"/>
                <w:b/>
                <w:sz w:val="32"/>
                <w:szCs w:val="32"/>
              </w:rPr>
              <w:t xml:space="preserve">EN EL MES </w:t>
            </w:r>
            <w:r w:rsidR="00B64C02" w:rsidRPr="009E62D0">
              <w:rPr>
                <w:rFonts w:ascii="Cambria" w:hAnsi="Cambria"/>
                <w:b/>
                <w:sz w:val="32"/>
                <w:szCs w:val="32"/>
              </w:rPr>
              <w:t xml:space="preserve">DE </w:t>
            </w:r>
            <w:r w:rsidR="00762A6B">
              <w:rPr>
                <w:rFonts w:ascii="Cambria" w:hAnsi="Cambria"/>
                <w:b/>
                <w:sz w:val="32"/>
                <w:szCs w:val="32"/>
              </w:rPr>
              <w:t>MARZO</w:t>
            </w:r>
            <w:r w:rsidR="00AC3F3D">
              <w:rPr>
                <w:rFonts w:ascii="Cambria" w:hAnsi="Cambria"/>
                <w:b/>
                <w:sz w:val="32"/>
                <w:szCs w:val="32"/>
              </w:rPr>
              <w:t xml:space="preserve"> </w:t>
            </w:r>
            <w:r w:rsidR="00762A6B">
              <w:rPr>
                <w:rFonts w:ascii="Cambria" w:hAnsi="Cambria"/>
                <w:b/>
                <w:sz w:val="32"/>
                <w:szCs w:val="32"/>
              </w:rPr>
              <w:t>DE 2022</w:t>
            </w:r>
          </w:p>
        </w:tc>
      </w:tr>
    </w:tbl>
    <w:p w:rsidR="005A1D5E" w:rsidRPr="009E62D0" w:rsidRDefault="005A1D5E">
      <w:pPr>
        <w:rPr>
          <w:rFonts w:ascii="Cambria" w:hAnsi="Cambria"/>
          <w:sz w:val="12"/>
          <w:szCs w:val="12"/>
        </w:rPr>
      </w:pPr>
    </w:p>
    <w:tbl>
      <w:tblPr>
        <w:tblStyle w:val="Tablaconcuadrcula"/>
        <w:tblW w:w="0" w:type="auto"/>
        <w:jc w:val="center"/>
        <w:shd w:val="clear" w:color="auto" w:fill="CC66FF"/>
        <w:tblLook w:val="04A0" w:firstRow="1" w:lastRow="0" w:firstColumn="1" w:lastColumn="0" w:noHBand="0" w:noVBand="1"/>
      </w:tblPr>
      <w:tblGrid>
        <w:gridCol w:w="2942"/>
        <w:gridCol w:w="2943"/>
        <w:gridCol w:w="3154"/>
      </w:tblGrid>
      <w:tr w:rsidR="003E0591" w:rsidRPr="0002088F" w:rsidTr="004453F9">
        <w:trPr>
          <w:jc w:val="center"/>
        </w:trPr>
        <w:tc>
          <w:tcPr>
            <w:tcW w:w="2942" w:type="dxa"/>
            <w:shd w:val="clear" w:color="auto" w:fill="CC66FF"/>
          </w:tcPr>
          <w:p w:rsidR="003E0591" w:rsidRPr="0002088F" w:rsidRDefault="00C34ACA" w:rsidP="007B3E52">
            <w:pPr>
              <w:jc w:val="center"/>
              <w:rPr>
                <w:rFonts w:ascii="Cambria" w:hAnsi="Cambria"/>
                <w:b/>
              </w:rPr>
            </w:pPr>
            <w:r w:rsidRPr="0002088F">
              <w:rPr>
                <w:rFonts w:ascii="Cambria" w:hAnsi="Cambria"/>
                <w:b/>
              </w:rPr>
              <w:t xml:space="preserve">ACTA </w:t>
            </w:r>
            <w:r w:rsidR="00FE2A69" w:rsidRPr="0002088F">
              <w:rPr>
                <w:rFonts w:ascii="Cambria" w:hAnsi="Cambria"/>
                <w:b/>
              </w:rPr>
              <w:t xml:space="preserve">NUMERO </w:t>
            </w:r>
            <w:r w:rsidR="00762A6B" w:rsidRPr="0002088F">
              <w:rPr>
                <w:rFonts w:ascii="Cambria" w:hAnsi="Cambria"/>
                <w:b/>
              </w:rPr>
              <w:t>21</w:t>
            </w:r>
          </w:p>
        </w:tc>
        <w:tc>
          <w:tcPr>
            <w:tcW w:w="2943" w:type="dxa"/>
            <w:shd w:val="clear" w:color="auto" w:fill="CC66FF"/>
          </w:tcPr>
          <w:p w:rsidR="003E0591" w:rsidRPr="0002088F" w:rsidRDefault="003E0591" w:rsidP="007B3E52">
            <w:pPr>
              <w:jc w:val="center"/>
              <w:rPr>
                <w:rFonts w:ascii="Cambria" w:hAnsi="Cambria"/>
                <w:b/>
              </w:rPr>
            </w:pPr>
            <w:r w:rsidRPr="0002088F">
              <w:rPr>
                <w:rFonts w:ascii="Cambria" w:hAnsi="Cambria"/>
                <w:b/>
              </w:rPr>
              <w:t xml:space="preserve">SESION </w:t>
            </w:r>
            <w:r w:rsidR="007B3E52" w:rsidRPr="0002088F">
              <w:rPr>
                <w:rFonts w:ascii="Cambria" w:hAnsi="Cambria"/>
                <w:b/>
              </w:rPr>
              <w:t>O</w:t>
            </w:r>
            <w:r w:rsidR="00C34ACA" w:rsidRPr="0002088F">
              <w:rPr>
                <w:rFonts w:ascii="Cambria" w:hAnsi="Cambria"/>
                <w:b/>
              </w:rPr>
              <w:t>RDINARIA</w:t>
            </w:r>
          </w:p>
        </w:tc>
        <w:tc>
          <w:tcPr>
            <w:tcW w:w="3154" w:type="dxa"/>
            <w:shd w:val="clear" w:color="auto" w:fill="CC66FF"/>
          </w:tcPr>
          <w:p w:rsidR="003E0591" w:rsidRPr="0002088F" w:rsidRDefault="00762A6B" w:rsidP="00AC3F3D">
            <w:pPr>
              <w:jc w:val="center"/>
              <w:rPr>
                <w:rFonts w:ascii="Cambria" w:hAnsi="Cambria"/>
                <w:b/>
              </w:rPr>
            </w:pPr>
            <w:r w:rsidRPr="0002088F">
              <w:rPr>
                <w:rFonts w:ascii="Cambria" w:hAnsi="Cambria"/>
                <w:b/>
              </w:rPr>
              <w:t>10 DE MARZO DE 2022</w:t>
            </w:r>
          </w:p>
        </w:tc>
      </w:tr>
    </w:tbl>
    <w:p w:rsidR="003E0591" w:rsidRPr="0002088F" w:rsidRDefault="003E0591" w:rsidP="003E0591">
      <w:pPr>
        <w:rPr>
          <w:rFonts w:ascii="Cambria" w:hAnsi="Cambria"/>
        </w:rPr>
      </w:pPr>
    </w:p>
    <w:tbl>
      <w:tblPr>
        <w:tblStyle w:val="Tablaconcuadrcula"/>
        <w:tblW w:w="0" w:type="auto"/>
        <w:jc w:val="center"/>
        <w:tblInd w:w="-253" w:type="dxa"/>
        <w:tblLook w:val="04A0" w:firstRow="1" w:lastRow="0" w:firstColumn="1" w:lastColumn="0" w:noHBand="0" w:noVBand="1"/>
      </w:tblPr>
      <w:tblGrid>
        <w:gridCol w:w="8861"/>
      </w:tblGrid>
      <w:tr w:rsidR="002554CE" w:rsidRPr="0002088F" w:rsidTr="004453F9">
        <w:trPr>
          <w:jc w:val="center"/>
        </w:trPr>
        <w:tc>
          <w:tcPr>
            <w:tcW w:w="8861" w:type="dxa"/>
            <w:shd w:val="clear" w:color="auto" w:fill="auto"/>
          </w:tcPr>
          <w:p w:rsidR="002554CE" w:rsidRPr="0002088F" w:rsidRDefault="004453F9" w:rsidP="004453F9">
            <w:pPr>
              <w:jc w:val="both"/>
              <w:rPr>
                <w:rFonts w:ascii="Cambria" w:hAnsi="Cambria"/>
                <w:b/>
              </w:rPr>
            </w:pPr>
            <w:r w:rsidRPr="0002088F">
              <w:rPr>
                <w:rFonts w:ascii="Cambria" w:hAnsi="Cambria"/>
                <w:b/>
              </w:rPr>
              <w:t>QUINTO PUNTO INCISO A)</w:t>
            </w:r>
          </w:p>
          <w:p w:rsidR="004453F9" w:rsidRPr="0002088F" w:rsidRDefault="004453F9" w:rsidP="004453F9">
            <w:pPr>
              <w:jc w:val="both"/>
              <w:rPr>
                <w:rFonts w:ascii="Cambria" w:hAnsi="Cambria"/>
                <w:b/>
              </w:rPr>
            </w:pPr>
          </w:p>
          <w:p w:rsidR="004453F9" w:rsidRPr="0002088F" w:rsidRDefault="002F21D3" w:rsidP="004453F9">
            <w:pPr>
              <w:jc w:val="both"/>
              <w:rPr>
                <w:rFonts w:ascii="Cambria" w:hAnsi="Cambria"/>
                <w:b/>
              </w:rPr>
            </w:pPr>
            <w:r w:rsidRPr="0002088F">
              <w:rPr>
                <w:rFonts w:ascii="Cambria" w:hAnsi="Cambria"/>
              </w:rPr>
              <w:t>Promulgación del a</w:t>
            </w:r>
            <w:r w:rsidR="0014036D" w:rsidRPr="0014036D">
              <w:rPr>
                <w:rFonts w:ascii="Cambria" w:eastAsia="Times New Roman" w:hAnsi="Cambria" w:cs="Tahoma"/>
                <w:lang w:val="es-ES_tradnl" w:eastAsia="es-ES"/>
              </w:rPr>
              <w:t xml:space="preserve">cuerdo por el que se reforma el segundo párrafo del artículo 1, </w:t>
            </w:r>
            <w:r w:rsidR="0014036D" w:rsidRPr="0014036D">
              <w:rPr>
                <w:rFonts w:ascii="Cambria" w:eastAsia="Times New Roman" w:hAnsi="Cambria" w:cs="Calibri"/>
                <w:lang w:eastAsia="ar-SA"/>
              </w:rPr>
              <w:t>se adiciona la fracción XXXVI del artículo 3; fracción IV del artículo 12; primer párrafo del artículo 21;  primer y segundo párrafo del artículo 50; y la fracción V del artículo 51 del Reglamento de Mejora Regulatoria del Municipio de Tequisquiapan, Querétaro.</w:t>
            </w:r>
          </w:p>
        </w:tc>
      </w:tr>
      <w:tr w:rsidR="0014036D" w:rsidRPr="0002088F" w:rsidTr="004453F9">
        <w:trPr>
          <w:jc w:val="center"/>
        </w:trPr>
        <w:tc>
          <w:tcPr>
            <w:tcW w:w="8861" w:type="dxa"/>
            <w:shd w:val="clear" w:color="auto" w:fill="auto"/>
          </w:tcPr>
          <w:p w:rsidR="002F21D3" w:rsidRPr="0002088F" w:rsidRDefault="002F21D3" w:rsidP="002F21D3">
            <w:pPr>
              <w:jc w:val="both"/>
              <w:rPr>
                <w:rFonts w:ascii="Cambria" w:hAnsi="Cambria"/>
                <w:b/>
              </w:rPr>
            </w:pPr>
            <w:r w:rsidRPr="0002088F">
              <w:rPr>
                <w:rFonts w:ascii="Cambria" w:hAnsi="Cambria"/>
                <w:b/>
              </w:rPr>
              <w:t>QUINTO PUNTO INCISO B)</w:t>
            </w:r>
          </w:p>
          <w:p w:rsidR="002F21D3" w:rsidRPr="0002088F" w:rsidRDefault="002F21D3" w:rsidP="002F21D3">
            <w:pPr>
              <w:tabs>
                <w:tab w:val="left" w:pos="0"/>
              </w:tabs>
              <w:autoSpaceDE w:val="0"/>
              <w:autoSpaceDN w:val="0"/>
              <w:jc w:val="both"/>
              <w:rPr>
                <w:rFonts w:ascii="Cambria" w:hAnsi="Cambria"/>
                <w:b/>
              </w:rPr>
            </w:pPr>
          </w:p>
          <w:p w:rsidR="0014036D" w:rsidRPr="0002088F" w:rsidRDefault="002F21D3" w:rsidP="002F21D3">
            <w:pPr>
              <w:tabs>
                <w:tab w:val="left" w:pos="0"/>
              </w:tabs>
              <w:autoSpaceDE w:val="0"/>
              <w:autoSpaceDN w:val="0"/>
              <w:jc w:val="both"/>
              <w:rPr>
                <w:rFonts w:ascii="Cambria" w:eastAsia="Calibri" w:hAnsi="Cambria" w:cs="Calibri"/>
              </w:rPr>
            </w:pPr>
            <w:r w:rsidRPr="0002088F">
              <w:rPr>
                <w:rFonts w:ascii="Cambria" w:hAnsi="Cambria"/>
              </w:rPr>
              <w:t>Promulgación del a</w:t>
            </w:r>
            <w:r w:rsidRPr="0014036D">
              <w:rPr>
                <w:rFonts w:ascii="Cambria" w:eastAsia="Times New Roman" w:hAnsi="Cambria" w:cs="Calibri"/>
                <w:lang w:eastAsia="ar-SA"/>
              </w:rPr>
              <w:t xml:space="preserve">cuerdo por el que se </w:t>
            </w:r>
            <w:r w:rsidRPr="0014036D">
              <w:rPr>
                <w:rFonts w:ascii="Cambria" w:eastAsia="Calibri" w:hAnsi="Cambria" w:cs="Calibri"/>
                <w:lang w:eastAsia="ar-SA"/>
              </w:rPr>
              <w:t xml:space="preserve">abroga el Reglamento de la Gaceta Municipal de Tequisquiapan, Qro. </w:t>
            </w:r>
            <w:proofErr w:type="gramStart"/>
            <w:r w:rsidRPr="0014036D">
              <w:rPr>
                <w:rFonts w:ascii="Cambria" w:eastAsia="Calibri" w:hAnsi="Cambria" w:cs="Calibri"/>
                <w:lang w:eastAsia="ar-SA"/>
              </w:rPr>
              <w:t>y</w:t>
            </w:r>
            <w:proofErr w:type="gramEnd"/>
            <w:r w:rsidRPr="0014036D">
              <w:rPr>
                <w:rFonts w:ascii="Cambria" w:eastAsia="Calibri" w:hAnsi="Cambria" w:cs="Calibri"/>
                <w:lang w:eastAsia="ar-SA"/>
              </w:rPr>
              <w:t>, presenta el nuevo Reglamento de la Gaceta Municipal de Tequisquiapan, Querétaro.</w:t>
            </w:r>
          </w:p>
        </w:tc>
      </w:tr>
      <w:tr w:rsidR="0014036D" w:rsidRPr="0002088F" w:rsidTr="004453F9">
        <w:trPr>
          <w:jc w:val="center"/>
        </w:trPr>
        <w:tc>
          <w:tcPr>
            <w:tcW w:w="8861" w:type="dxa"/>
            <w:shd w:val="clear" w:color="auto" w:fill="auto"/>
          </w:tcPr>
          <w:p w:rsidR="002F21D3" w:rsidRPr="0002088F" w:rsidRDefault="002F21D3" w:rsidP="002F21D3">
            <w:pPr>
              <w:jc w:val="both"/>
              <w:rPr>
                <w:rFonts w:ascii="Cambria" w:hAnsi="Cambria"/>
                <w:b/>
              </w:rPr>
            </w:pPr>
            <w:r w:rsidRPr="0002088F">
              <w:rPr>
                <w:rFonts w:ascii="Cambria" w:hAnsi="Cambria"/>
                <w:b/>
              </w:rPr>
              <w:t>QUINTO PUNTO INCISO C)</w:t>
            </w:r>
          </w:p>
          <w:p w:rsidR="002F21D3" w:rsidRPr="0002088F" w:rsidRDefault="002F21D3" w:rsidP="002F21D3">
            <w:pPr>
              <w:tabs>
                <w:tab w:val="left" w:pos="0"/>
              </w:tabs>
              <w:autoSpaceDE w:val="0"/>
              <w:autoSpaceDN w:val="0"/>
              <w:jc w:val="both"/>
              <w:rPr>
                <w:rFonts w:ascii="Cambria" w:hAnsi="Cambria"/>
                <w:b/>
              </w:rPr>
            </w:pPr>
          </w:p>
          <w:p w:rsidR="0014036D" w:rsidRPr="0002088F" w:rsidRDefault="002F21D3" w:rsidP="002F21D3">
            <w:pPr>
              <w:tabs>
                <w:tab w:val="left" w:pos="0"/>
              </w:tabs>
              <w:autoSpaceDE w:val="0"/>
              <w:autoSpaceDN w:val="0"/>
              <w:jc w:val="both"/>
              <w:rPr>
                <w:rFonts w:ascii="Cambria" w:eastAsia="Times New Roman" w:hAnsi="Cambria" w:cs="Calibri"/>
                <w:lang w:eastAsia="ar-SA"/>
              </w:rPr>
            </w:pPr>
            <w:r w:rsidRPr="0002088F">
              <w:rPr>
                <w:rFonts w:ascii="Cambria" w:hAnsi="Cambria"/>
              </w:rPr>
              <w:t>Promulgación del a</w:t>
            </w:r>
            <w:r w:rsidRPr="0014036D">
              <w:rPr>
                <w:rFonts w:ascii="Cambria" w:eastAsia="Times New Roman" w:hAnsi="Cambria" w:cs="Calibri"/>
                <w:lang w:eastAsia="es-MX"/>
              </w:rPr>
              <w:t xml:space="preserve">cuerdo por el que se reforman los </w:t>
            </w:r>
            <w:r w:rsidRPr="0014036D">
              <w:rPr>
                <w:rFonts w:ascii="Cambria" w:eastAsia="Times New Roman" w:hAnsi="Cambria" w:cs="Calibri"/>
                <w:lang w:eastAsia="ar-SA"/>
              </w:rPr>
              <w:t>artículos 32, 35, 52, 55 y 61 del Reglamento de Panteones para el Municipio de Tequisquiapan, Querétaro.</w:t>
            </w:r>
          </w:p>
        </w:tc>
      </w:tr>
      <w:tr w:rsidR="0014036D" w:rsidRPr="0002088F" w:rsidTr="004453F9">
        <w:trPr>
          <w:jc w:val="center"/>
        </w:trPr>
        <w:tc>
          <w:tcPr>
            <w:tcW w:w="8861" w:type="dxa"/>
            <w:shd w:val="clear" w:color="auto" w:fill="auto"/>
          </w:tcPr>
          <w:p w:rsidR="002F21D3" w:rsidRPr="0002088F" w:rsidRDefault="002F21D3" w:rsidP="002F21D3">
            <w:pPr>
              <w:jc w:val="both"/>
              <w:rPr>
                <w:rFonts w:ascii="Cambria" w:hAnsi="Cambria"/>
                <w:b/>
              </w:rPr>
            </w:pPr>
            <w:r w:rsidRPr="0002088F">
              <w:rPr>
                <w:rFonts w:ascii="Cambria" w:hAnsi="Cambria"/>
                <w:b/>
              </w:rPr>
              <w:t>QUINTO PUNTO INCISO D)</w:t>
            </w:r>
          </w:p>
          <w:p w:rsidR="002F21D3" w:rsidRPr="0002088F" w:rsidRDefault="002F21D3" w:rsidP="002F21D3">
            <w:pPr>
              <w:tabs>
                <w:tab w:val="left" w:pos="0"/>
              </w:tabs>
              <w:autoSpaceDE w:val="0"/>
              <w:autoSpaceDN w:val="0"/>
              <w:jc w:val="both"/>
              <w:rPr>
                <w:rFonts w:ascii="Cambria" w:hAnsi="Cambria"/>
                <w:b/>
              </w:rPr>
            </w:pPr>
          </w:p>
          <w:p w:rsidR="0014036D" w:rsidRPr="0002088F" w:rsidRDefault="002F21D3" w:rsidP="002F21D3">
            <w:pPr>
              <w:tabs>
                <w:tab w:val="left" w:pos="0"/>
              </w:tabs>
              <w:autoSpaceDE w:val="0"/>
              <w:autoSpaceDN w:val="0"/>
              <w:jc w:val="both"/>
              <w:rPr>
                <w:rFonts w:ascii="Cambria" w:eastAsia="Times New Roman" w:hAnsi="Cambria" w:cs="Arial"/>
                <w:lang w:eastAsia="es-ES_tradnl"/>
              </w:rPr>
            </w:pPr>
            <w:r w:rsidRPr="0002088F">
              <w:rPr>
                <w:rFonts w:ascii="Cambria" w:hAnsi="Cambria"/>
              </w:rPr>
              <w:t>Promulgación del a</w:t>
            </w:r>
            <w:r w:rsidRPr="0014036D">
              <w:rPr>
                <w:rFonts w:ascii="Cambria" w:eastAsia="Times New Roman" w:hAnsi="Cambria" w:cs="Calibri"/>
                <w:lang w:eastAsia="ar-SA"/>
              </w:rPr>
              <w:t xml:space="preserve">cuerdo por el que se reforman </w:t>
            </w:r>
            <w:r w:rsidRPr="0014036D">
              <w:rPr>
                <w:rFonts w:ascii="Cambria" w:eastAsia="Times New Roman" w:hAnsi="Cambria" w:cs="Calibri"/>
                <w:lang w:eastAsia="es-MX"/>
              </w:rPr>
              <w:t xml:space="preserve">los </w:t>
            </w:r>
            <w:r w:rsidRPr="0014036D">
              <w:rPr>
                <w:rFonts w:ascii="Cambria" w:eastAsia="Times New Roman" w:hAnsi="Cambria" w:cs="Arial"/>
                <w:lang w:eastAsia="es-ES_tradnl"/>
              </w:rPr>
              <w:t>artículos 2 fracciones XIII, XIV, XX, XX1, 3, 4, 5 fracciones V Y VII, 7, 13, 14, se deroga la fracción IV del artículo 37, se deroga la fracción VI y se modifica la fracción XVI del artículo 46, se deroga la fracción X del artículo 54, 55, 94, 96, 97, 99, se deroga el último párrafo del artículo 102 y 111 del Reglamento de Adquisiciones, Enajenaciones, Arrendamientos y Contratación de Servicios del Municipio de Tequisquiapan, Querétaro.</w:t>
            </w:r>
          </w:p>
        </w:tc>
      </w:tr>
      <w:tr w:rsidR="0014036D" w:rsidRPr="0002088F" w:rsidTr="004453F9">
        <w:trPr>
          <w:jc w:val="center"/>
        </w:trPr>
        <w:tc>
          <w:tcPr>
            <w:tcW w:w="8861" w:type="dxa"/>
            <w:shd w:val="clear" w:color="auto" w:fill="auto"/>
          </w:tcPr>
          <w:p w:rsidR="002F21D3" w:rsidRPr="0002088F" w:rsidRDefault="002F21D3" w:rsidP="002F21D3">
            <w:pPr>
              <w:jc w:val="both"/>
              <w:rPr>
                <w:rFonts w:ascii="Cambria" w:hAnsi="Cambria"/>
                <w:b/>
              </w:rPr>
            </w:pPr>
            <w:r w:rsidRPr="0002088F">
              <w:rPr>
                <w:rFonts w:ascii="Cambria" w:hAnsi="Cambria"/>
                <w:b/>
              </w:rPr>
              <w:t>QUINTO PUNTO INCISO E)</w:t>
            </w:r>
          </w:p>
          <w:p w:rsidR="002F21D3" w:rsidRPr="0002088F" w:rsidRDefault="002F21D3" w:rsidP="002F21D3">
            <w:pPr>
              <w:tabs>
                <w:tab w:val="left" w:pos="0"/>
              </w:tabs>
              <w:autoSpaceDE w:val="0"/>
              <w:autoSpaceDN w:val="0"/>
              <w:jc w:val="both"/>
              <w:rPr>
                <w:rFonts w:ascii="Cambria" w:hAnsi="Cambria"/>
                <w:b/>
              </w:rPr>
            </w:pPr>
          </w:p>
          <w:p w:rsidR="0014036D" w:rsidRPr="0002088F" w:rsidRDefault="002F21D3" w:rsidP="002F21D3">
            <w:pPr>
              <w:tabs>
                <w:tab w:val="left" w:pos="0"/>
              </w:tabs>
              <w:autoSpaceDE w:val="0"/>
              <w:autoSpaceDN w:val="0"/>
              <w:jc w:val="both"/>
              <w:rPr>
                <w:rFonts w:ascii="Cambria" w:eastAsia="Times New Roman" w:hAnsi="Cambria" w:cs="Arial"/>
                <w:lang w:eastAsia="es-ES_tradnl"/>
              </w:rPr>
            </w:pPr>
            <w:r w:rsidRPr="0002088F">
              <w:rPr>
                <w:rFonts w:ascii="Cambria" w:hAnsi="Cambria"/>
              </w:rPr>
              <w:t>Promulgación del a</w:t>
            </w:r>
            <w:r w:rsidRPr="0014036D">
              <w:rPr>
                <w:rFonts w:ascii="Cambria" w:eastAsia="Times New Roman" w:hAnsi="Cambria" w:cs="Arial"/>
                <w:lang w:eastAsia="es-ES_tradnl"/>
              </w:rPr>
              <w:t xml:space="preserve">cuerdo por el que se </w:t>
            </w:r>
            <w:r w:rsidRPr="0014036D">
              <w:rPr>
                <w:rFonts w:ascii="Cambria" w:eastAsia="Times New Roman" w:hAnsi="Cambria" w:cs="Calibri"/>
                <w:lang w:eastAsia="es-MX"/>
              </w:rPr>
              <w:t xml:space="preserve">reforman los artículos </w:t>
            </w:r>
            <w:r w:rsidRPr="0014036D">
              <w:rPr>
                <w:rFonts w:ascii="Cambria" w:eastAsia="Times New Roman" w:hAnsi="Cambria" w:cs="Arial"/>
                <w:lang w:eastAsia="es-ES_tradnl"/>
              </w:rPr>
              <w:t>5, 6, 7, 8 y 26 del Reglamento del Comité de Adquisiciones, Enajenaciones, Arrendamientos y Contratación de Servicios del Municipio de Tequisquiapan, Querétaro.</w:t>
            </w:r>
          </w:p>
        </w:tc>
      </w:tr>
      <w:tr w:rsidR="005230F7" w:rsidRPr="0002088F" w:rsidTr="004453F9">
        <w:trPr>
          <w:jc w:val="center"/>
        </w:trPr>
        <w:tc>
          <w:tcPr>
            <w:tcW w:w="8861" w:type="dxa"/>
            <w:shd w:val="clear" w:color="auto" w:fill="auto"/>
          </w:tcPr>
          <w:p w:rsidR="005230F7" w:rsidRPr="0002088F" w:rsidRDefault="002F21D3" w:rsidP="004453F9">
            <w:pPr>
              <w:jc w:val="both"/>
              <w:rPr>
                <w:rFonts w:ascii="Cambria" w:hAnsi="Cambria"/>
                <w:b/>
              </w:rPr>
            </w:pPr>
            <w:r w:rsidRPr="0002088F">
              <w:rPr>
                <w:rFonts w:ascii="Cambria" w:hAnsi="Cambria"/>
                <w:b/>
              </w:rPr>
              <w:t>QUINTO PUNTO INCISO F</w:t>
            </w:r>
            <w:r w:rsidR="005230F7" w:rsidRPr="0002088F">
              <w:rPr>
                <w:rFonts w:ascii="Cambria" w:hAnsi="Cambria"/>
                <w:b/>
              </w:rPr>
              <w:t>)</w:t>
            </w:r>
          </w:p>
          <w:p w:rsidR="005230F7" w:rsidRPr="0002088F" w:rsidRDefault="005230F7" w:rsidP="004453F9">
            <w:pPr>
              <w:jc w:val="both"/>
              <w:rPr>
                <w:rFonts w:ascii="Cambria" w:hAnsi="Cambria"/>
                <w:b/>
              </w:rPr>
            </w:pPr>
          </w:p>
          <w:p w:rsidR="005230F7" w:rsidRPr="0002088F" w:rsidRDefault="005230F7" w:rsidP="002F21D3">
            <w:pPr>
              <w:jc w:val="both"/>
              <w:rPr>
                <w:rFonts w:ascii="Cambria" w:hAnsi="Cambria"/>
                <w:b/>
              </w:rPr>
            </w:pPr>
            <w:r w:rsidRPr="0002088F">
              <w:rPr>
                <w:rFonts w:ascii="Cambria" w:hAnsi="Cambria"/>
                <w:b/>
              </w:rPr>
              <w:t xml:space="preserve">ACUERDO.- </w:t>
            </w:r>
            <w:r w:rsidR="002F21D3" w:rsidRPr="002F21D3">
              <w:rPr>
                <w:rFonts w:ascii="Cambria" w:eastAsia="Times New Roman" w:hAnsi="Cambria" w:cs="Calibri"/>
                <w:lang w:eastAsia="es-ES_tradnl"/>
              </w:rPr>
              <w:t xml:space="preserve">Por </w:t>
            </w:r>
            <w:r w:rsidR="002F21D3" w:rsidRPr="002F21D3">
              <w:rPr>
                <w:rFonts w:ascii="Cambria" w:eastAsia="Times New Roman" w:hAnsi="Cambria" w:cs="Calibri"/>
                <w:b/>
                <w:lang w:eastAsia="es-ES_tradnl"/>
              </w:rPr>
              <w:t xml:space="preserve">UNANIMIDAD </w:t>
            </w:r>
            <w:r w:rsidR="002F21D3" w:rsidRPr="002F21D3">
              <w:rPr>
                <w:rFonts w:ascii="Cambria" w:eastAsia="Times New Roman" w:hAnsi="Cambria" w:cs="Calibri"/>
                <w:lang w:eastAsia="es-ES_tradnl"/>
              </w:rPr>
              <w:t>con</w:t>
            </w:r>
            <w:r w:rsidR="002F21D3" w:rsidRPr="002F21D3">
              <w:rPr>
                <w:rFonts w:ascii="Cambria" w:eastAsia="Times New Roman" w:hAnsi="Cambria" w:cs="Calibri"/>
                <w:b/>
                <w:lang w:eastAsia="es-ES_tradnl"/>
              </w:rPr>
              <w:t xml:space="preserve"> DOCE VOTOS A FAVOR </w:t>
            </w:r>
            <w:r w:rsidR="002F21D3" w:rsidRPr="002F21D3">
              <w:rPr>
                <w:rFonts w:ascii="Cambria" w:eastAsia="Times New Roman" w:hAnsi="Cambria" w:cs="Calibri"/>
                <w:lang w:eastAsia="es-ES_tradnl"/>
              </w:rPr>
              <w:t xml:space="preserve">y con </w:t>
            </w:r>
            <w:r w:rsidR="002F21D3" w:rsidRPr="002F21D3">
              <w:rPr>
                <w:rFonts w:ascii="Cambria" w:eastAsia="Times New Roman" w:hAnsi="Cambria" w:cs="Tahoma"/>
                <w:lang w:eastAsia="es-ES_tradnl"/>
              </w:rPr>
              <w:t xml:space="preserve">fundamento en lo previsto por los artículos </w:t>
            </w:r>
            <w:r w:rsidR="002F21D3" w:rsidRPr="002F21D3">
              <w:rPr>
                <w:rFonts w:ascii="Cambria" w:eastAsia="Calibri" w:hAnsi="Cambria" w:cs="Arial"/>
                <w:lang w:val="es-ES" w:eastAsia="es-ES_tradnl"/>
              </w:rPr>
              <w:t xml:space="preserve">115 fracciones I primer párrafo; II y V incisos A y D de la </w:t>
            </w:r>
            <w:bookmarkStart w:id="0" w:name="_GoBack"/>
            <w:bookmarkEnd w:id="0"/>
            <w:r w:rsidR="002F21D3" w:rsidRPr="002F21D3">
              <w:rPr>
                <w:rFonts w:ascii="Cambria" w:eastAsia="Calibri" w:hAnsi="Cambria" w:cs="Arial"/>
                <w:lang w:val="es-ES" w:eastAsia="es-ES_tradnl"/>
              </w:rPr>
              <w:lastRenderedPageBreak/>
              <w:t>Constitución Política de los Estados Unidos Mexicanos; 1, 7 y 35 de la Constitución Política del Estado Libre y Soberano de Querétaro; 1, 2, 30 fracción II, incisos a) y d), 38 fracción VIII de la Ley Orgánica Municipal del Estado de Querétaro; 1 fracción II, 28 fracción IV, 135, 324 y 326 del Código Urbano del Estado de Querétaro; 12 y 13 de Ley de Procedimientos Administrativos del Estado de Querétaro; esta Comisión de Desarrollo Urbano y Ecología</w:t>
            </w:r>
            <w:r w:rsidR="002F21D3" w:rsidRPr="002F21D3">
              <w:rPr>
                <w:rFonts w:ascii="Cambria" w:eastAsia="Times New Roman" w:hAnsi="Cambria" w:cs="Tahoma"/>
                <w:lang w:eastAsia="es-ES_tradnl"/>
              </w:rPr>
              <w:t xml:space="preserve">; 63 </w:t>
            </w:r>
            <w:r w:rsidR="002F21D3" w:rsidRPr="002F21D3">
              <w:rPr>
                <w:rFonts w:ascii="Cambria" w:eastAsia="Times New Roman" w:hAnsi="Cambria" w:cs="Arial"/>
                <w:lang w:eastAsia="es-ES_tradnl"/>
              </w:rPr>
              <w:t>del Reglamento Interior del Honorable Ayuntamiento de Tequisquiapan, Querétaro;</w:t>
            </w:r>
            <w:r w:rsidR="002F21D3" w:rsidRPr="002F21D3">
              <w:rPr>
                <w:rFonts w:ascii="Cambria" w:eastAsia="Times New Roman" w:hAnsi="Cambria" w:cs="Tahoma"/>
                <w:lang w:eastAsia="es-ES_tradnl"/>
              </w:rPr>
              <w:t xml:space="preserve"> </w:t>
            </w:r>
            <w:r w:rsidR="002F21D3" w:rsidRPr="002F21D3">
              <w:rPr>
                <w:rFonts w:ascii="Cambria" w:eastAsia="Times New Roman" w:hAnsi="Cambria" w:cs="Tahoma"/>
                <w:b/>
                <w:lang w:eastAsia="es-ES_tradnl"/>
              </w:rPr>
              <w:t xml:space="preserve">SE APRUEBA EL DICTAMEN PRESENTADO POR LA COMISIÓN DE DESARROLLO URBANO Y ECOLOGÍA POR LO TANTO SE </w:t>
            </w:r>
            <w:r w:rsidR="002F21D3" w:rsidRPr="002F21D3">
              <w:rPr>
                <w:rFonts w:ascii="Cambria" w:eastAsia="Times New Roman" w:hAnsi="Cambria" w:cs="Calibri"/>
                <w:b/>
                <w:bCs/>
                <w:lang w:val="es-ES" w:eastAsia="es-ES"/>
              </w:rPr>
              <w:t xml:space="preserve">APRUEBA Y AUTORIZA EL INCREMENTO DE DENSIDAD DE POBLACIÓN A H3 (300 HABITANTES POR HECTÁREA) </w:t>
            </w:r>
            <w:r w:rsidR="002F21D3" w:rsidRPr="002F21D3">
              <w:rPr>
                <w:rFonts w:ascii="Cambria" w:eastAsia="Calibri" w:hAnsi="Cambria" w:cs="Times New Roman"/>
              </w:rPr>
              <w:t xml:space="preserve">así como la modificación a las normas de control implícitas en el Plan de Desarrollo Urbano del Centro de Población de Tequisquiapan vigente, única y exclusivamente para el predio </w:t>
            </w:r>
            <w:r w:rsidR="002F21D3" w:rsidRPr="002F21D3">
              <w:rPr>
                <w:rFonts w:ascii="Cambria" w:eastAsia="Times New Roman" w:hAnsi="Cambria" w:cs="Calibri"/>
                <w:lang w:val="es-ES" w:eastAsia="es-ES"/>
              </w:rPr>
              <w:t xml:space="preserve">ubicado en </w:t>
            </w:r>
            <w:r w:rsidR="002F21D3" w:rsidRPr="002F21D3">
              <w:rPr>
                <w:rFonts w:ascii="Cambria" w:eastAsia="Times New Roman" w:hAnsi="Cambria" w:cs="Calibri"/>
                <w:b/>
                <w:lang w:val="es-ES" w:eastAsia="es-ES"/>
              </w:rPr>
              <w:t>Calle Pípila No. 15, Barrio de la Magdalena, en este municipio, identificado con la clave catastral 17 01 001 04 010 005, el cual cuenta con una superficie de 1,081.602 m2</w:t>
            </w:r>
            <w:r w:rsidR="002F21D3" w:rsidRPr="0002088F">
              <w:rPr>
                <w:rFonts w:ascii="Cambria" w:eastAsia="Calibri" w:hAnsi="Cambria" w:cs="Tahoma"/>
                <w:iCs/>
              </w:rPr>
              <w:t>.</w:t>
            </w:r>
          </w:p>
        </w:tc>
      </w:tr>
    </w:tbl>
    <w:p w:rsidR="002554CE" w:rsidRDefault="002554CE" w:rsidP="003E0591">
      <w:pPr>
        <w:rPr>
          <w:rFonts w:ascii="Cambria" w:hAnsi="Cambria"/>
        </w:rPr>
      </w:pPr>
    </w:p>
    <w:tbl>
      <w:tblPr>
        <w:tblStyle w:val="Tablaconcuadrcula"/>
        <w:tblW w:w="0" w:type="auto"/>
        <w:shd w:val="clear" w:color="auto" w:fill="CC66FF"/>
        <w:tblLook w:val="04A0" w:firstRow="1" w:lastRow="0" w:firstColumn="1" w:lastColumn="0" w:noHBand="0" w:noVBand="1"/>
      </w:tblPr>
      <w:tblGrid>
        <w:gridCol w:w="2942"/>
        <w:gridCol w:w="2943"/>
        <w:gridCol w:w="3012"/>
      </w:tblGrid>
      <w:tr w:rsidR="00FE2A69" w:rsidRPr="0002088F" w:rsidTr="00DA28DD">
        <w:tc>
          <w:tcPr>
            <w:tcW w:w="2942" w:type="dxa"/>
            <w:shd w:val="clear" w:color="auto" w:fill="CC66FF"/>
          </w:tcPr>
          <w:p w:rsidR="00FE2A69" w:rsidRPr="0002088F" w:rsidRDefault="00FE2A69" w:rsidP="001E0AA7">
            <w:pPr>
              <w:jc w:val="center"/>
              <w:rPr>
                <w:rFonts w:ascii="Cambria" w:hAnsi="Cambria"/>
                <w:b/>
              </w:rPr>
            </w:pPr>
            <w:r w:rsidRPr="0002088F">
              <w:rPr>
                <w:rFonts w:ascii="Cambria" w:hAnsi="Cambria"/>
                <w:b/>
              </w:rPr>
              <w:t xml:space="preserve">ACTA </w:t>
            </w:r>
            <w:r w:rsidR="0014036D" w:rsidRPr="0002088F">
              <w:rPr>
                <w:rFonts w:ascii="Cambria" w:hAnsi="Cambria"/>
                <w:b/>
              </w:rPr>
              <w:t>NUMERO 22</w:t>
            </w:r>
          </w:p>
        </w:tc>
        <w:tc>
          <w:tcPr>
            <w:tcW w:w="2943" w:type="dxa"/>
            <w:shd w:val="clear" w:color="auto" w:fill="CC66FF"/>
          </w:tcPr>
          <w:p w:rsidR="00FE2A69" w:rsidRPr="0002088F" w:rsidRDefault="00FE2A69" w:rsidP="001E0AA7">
            <w:pPr>
              <w:jc w:val="center"/>
              <w:rPr>
                <w:rFonts w:ascii="Cambria" w:hAnsi="Cambria"/>
                <w:b/>
              </w:rPr>
            </w:pPr>
            <w:r w:rsidRPr="0002088F">
              <w:rPr>
                <w:rFonts w:ascii="Cambria" w:hAnsi="Cambria"/>
                <w:b/>
              </w:rPr>
              <w:t>SESION ORDINARIA</w:t>
            </w:r>
          </w:p>
        </w:tc>
        <w:tc>
          <w:tcPr>
            <w:tcW w:w="3012" w:type="dxa"/>
            <w:shd w:val="clear" w:color="auto" w:fill="CC66FF"/>
          </w:tcPr>
          <w:p w:rsidR="00FE2A69" w:rsidRPr="0002088F" w:rsidRDefault="0014036D" w:rsidP="00070BDC">
            <w:pPr>
              <w:jc w:val="center"/>
              <w:rPr>
                <w:rFonts w:ascii="Cambria" w:hAnsi="Cambria"/>
                <w:b/>
              </w:rPr>
            </w:pPr>
            <w:r w:rsidRPr="0002088F">
              <w:rPr>
                <w:rFonts w:ascii="Cambria" w:hAnsi="Cambria"/>
                <w:b/>
              </w:rPr>
              <w:t xml:space="preserve">24 DE </w:t>
            </w:r>
            <w:r w:rsidR="00070BDC">
              <w:rPr>
                <w:rFonts w:ascii="Cambria" w:hAnsi="Cambria"/>
                <w:b/>
              </w:rPr>
              <w:t>MARZO</w:t>
            </w:r>
            <w:r w:rsidRPr="0002088F">
              <w:rPr>
                <w:rFonts w:ascii="Cambria" w:hAnsi="Cambria"/>
                <w:b/>
              </w:rPr>
              <w:t xml:space="preserve"> DE 2022</w:t>
            </w:r>
          </w:p>
        </w:tc>
      </w:tr>
    </w:tbl>
    <w:p w:rsidR="00FE2A69" w:rsidRPr="0002088F" w:rsidRDefault="00FE2A69" w:rsidP="001E0AA7">
      <w:pPr>
        <w:spacing w:after="0" w:line="240" w:lineRule="auto"/>
        <w:rPr>
          <w:rFonts w:ascii="Cambria" w:hAnsi="Cambria"/>
        </w:rPr>
      </w:pPr>
    </w:p>
    <w:tbl>
      <w:tblPr>
        <w:tblStyle w:val="Tablaconcuadrcula"/>
        <w:tblW w:w="0" w:type="auto"/>
        <w:jc w:val="center"/>
        <w:tblInd w:w="-253" w:type="dxa"/>
        <w:shd w:val="clear" w:color="auto" w:fill="FF66FF"/>
        <w:tblLook w:val="04A0" w:firstRow="1" w:lastRow="0" w:firstColumn="1" w:lastColumn="0" w:noHBand="0" w:noVBand="1"/>
      </w:tblPr>
      <w:tblGrid>
        <w:gridCol w:w="8861"/>
      </w:tblGrid>
      <w:tr w:rsidR="002554CE" w:rsidRPr="0002088F" w:rsidTr="0067128C">
        <w:trPr>
          <w:jc w:val="center"/>
        </w:trPr>
        <w:tc>
          <w:tcPr>
            <w:tcW w:w="8861" w:type="dxa"/>
            <w:shd w:val="clear" w:color="auto" w:fill="FF66FF"/>
          </w:tcPr>
          <w:p w:rsidR="002554CE" w:rsidRPr="0002088F" w:rsidRDefault="002F21D3" w:rsidP="001E0AA7">
            <w:pPr>
              <w:jc w:val="center"/>
              <w:rPr>
                <w:rFonts w:ascii="Cambria" w:hAnsi="Cambria"/>
                <w:b/>
              </w:rPr>
            </w:pPr>
            <w:r w:rsidRPr="0002088F">
              <w:rPr>
                <w:rFonts w:ascii="Cambria" w:hAnsi="Cambria"/>
                <w:b/>
              </w:rPr>
              <w:t xml:space="preserve">NO HUBO </w:t>
            </w:r>
            <w:r w:rsidR="002554CE" w:rsidRPr="0002088F">
              <w:rPr>
                <w:rFonts w:ascii="Cambria" w:hAnsi="Cambria"/>
                <w:b/>
              </w:rPr>
              <w:t>ACUERDOS</w:t>
            </w:r>
          </w:p>
        </w:tc>
      </w:tr>
    </w:tbl>
    <w:p w:rsidR="002554CE" w:rsidRPr="0002088F" w:rsidRDefault="002554CE" w:rsidP="001E0AA7">
      <w:pPr>
        <w:spacing w:after="0" w:line="240" w:lineRule="auto"/>
        <w:rPr>
          <w:rFonts w:ascii="Cambria" w:hAnsi="Cambria"/>
        </w:rPr>
      </w:pPr>
    </w:p>
    <w:p w:rsidR="00333F57" w:rsidRDefault="00333F57" w:rsidP="00333F57">
      <w:pPr>
        <w:spacing w:after="0" w:line="240" w:lineRule="auto"/>
        <w:rPr>
          <w:rFonts w:ascii="Cambria" w:hAnsi="Cambria"/>
        </w:rPr>
      </w:pPr>
    </w:p>
    <w:tbl>
      <w:tblPr>
        <w:tblStyle w:val="Tablaconcuadrcula"/>
        <w:tblW w:w="0" w:type="auto"/>
        <w:shd w:val="clear" w:color="auto" w:fill="CC66FF"/>
        <w:tblLook w:val="04A0" w:firstRow="1" w:lastRow="0" w:firstColumn="1" w:lastColumn="0" w:noHBand="0" w:noVBand="1"/>
      </w:tblPr>
      <w:tblGrid>
        <w:gridCol w:w="2942"/>
        <w:gridCol w:w="2943"/>
        <w:gridCol w:w="3012"/>
      </w:tblGrid>
      <w:tr w:rsidR="00154DCF" w:rsidRPr="0002088F" w:rsidTr="003F33AA">
        <w:tc>
          <w:tcPr>
            <w:tcW w:w="2942" w:type="dxa"/>
            <w:shd w:val="clear" w:color="auto" w:fill="CC66FF"/>
          </w:tcPr>
          <w:p w:rsidR="00154DCF" w:rsidRPr="0002088F" w:rsidRDefault="00154DCF" w:rsidP="003F33AA">
            <w:pPr>
              <w:jc w:val="center"/>
              <w:rPr>
                <w:rFonts w:ascii="Cambria" w:hAnsi="Cambria"/>
                <w:b/>
              </w:rPr>
            </w:pPr>
            <w:r w:rsidRPr="0002088F">
              <w:rPr>
                <w:rFonts w:ascii="Cambria" w:hAnsi="Cambria"/>
                <w:b/>
              </w:rPr>
              <w:t xml:space="preserve">ACTA </w:t>
            </w:r>
            <w:r w:rsidR="0014036D" w:rsidRPr="0002088F">
              <w:rPr>
                <w:rFonts w:ascii="Cambria" w:hAnsi="Cambria"/>
                <w:b/>
              </w:rPr>
              <w:t>NUMERO 23</w:t>
            </w:r>
          </w:p>
        </w:tc>
        <w:tc>
          <w:tcPr>
            <w:tcW w:w="2943" w:type="dxa"/>
            <w:shd w:val="clear" w:color="auto" w:fill="CC66FF"/>
          </w:tcPr>
          <w:p w:rsidR="00154DCF" w:rsidRPr="0002088F" w:rsidRDefault="00154DCF" w:rsidP="00126030">
            <w:pPr>
              <w:jc w:val="center"/>
              <w:rPr>
                <w:rFonts w:ascii="Cambria" w:hAnsi="Cambria"/>
                <w:b/>
              </w:rPr>
            </w:pPr>
            <w:r w:rsidRPr="0002088F">
              <w:rPr>
                <w:rFonts w:ascii="Cambria" w:hAnsi="Cambria"/>
                <w:b/>
              </w:rPr>
              <w:t xml:space="preserve">SESION </w:t>
            </w:r>
            <w:r w:rsidR="00126030" w:rsidRPr="0002088F">
              <w:rPr>
                <w:rFonts w:ascii="Cambria" w:hAnsi="Cambria"/>
                <w:b/>
              </w:rPr>
              <w:t>EXTRAORDINARIA</w:t>
            </w:r>
          </w:p>
        </w:tc>
        <w:tc>
          <w:tcPr>
            <w:tcW w:w="3012" w:type="dxa"/>
            <w:shd w:val="clear" w:color="auto" w:fill="CC66FF"/>
          </w:tcPr>
          <w:p w:rsidR="00154DCF" w:rsidRPr="0002088F" w:rsidRDefault="0014036D" w:rsidP="003F33AA">
            <w:pPr>
              <w:jc w:val="center"/>
              <w:rPr>
                <w:rFonts w:ascii="Cambria" w:hAnsi="Cambria"/>
                <w:b/>
              </w:rPr>
            </w:pPr>
            <w:r w:rsidRPr="0002088F">
              <w:rPr>
                <w:rFonts w:ascii="Cambria" w:hAnsi="Cambria"/>
                <w:b/>
              </w:rPr>
              <w:t>30 DE MARZO DE 2022</w:t>
            </w:r>
          </w:p>
        </w:tc>
      </w:tr>
    </w:tbl>
    <w:p w:rsidR="00154DCF" w:rsidRPr="0002088F" w:rsidRDefault="00154DCF" w:rsidP="00154DCF">
      <w:pPr>
        <w:spacing w:after="0" w:line="240" w:lineRule="auto"/>
        <w:rPr>
          <w:rFonts w:ascii="Cambria" w:hAnsi="Cambria"/>
        </w:rPr>
      </w:pPr>
    </w:p>
    <w:tbl>
      <w:tblPr>
        <w:tblStyle w:val="Tablaconcuadrcula"/>
        <w:tblW w:w="0" w:type="auto"/>
        <w:jc w:val="center"/>
        <w:tblInd w:w="-253" w:type="dxa"/>
        <w:shd w:val="clear" w:color="auto" w:fill="FF66FF"/>
        <w:tblLook w:val="04A0" w:firstRow="1" w:lastRow="0" w:firstColumn="1" w:lastColumn="0" w:noHBand="0" w:noVBand="1"/>
      </w:tblPr>
      <w:tblGrid>
        <w:gridCol w:w="8861"/>
      </w:tblGrid>
      <w:tr w:rsidR="00154DCF" w:rsidRPr="0002088F" w:rsidTr="003F33AA">
        <w:trPr>
          <w:jc w:val="center"/>
        </w:trPr>
        <w:tc>
          <w:tcPr>
            <w:tcW w:w="8861" w:type="dxa"/>
            <w:shd w:val="clear" w:color="auto" w:fill="FF66FF"/>
          </w:tcPr>
          <w:p w:rsidR="00154DCF" w:rsidRPr="0002088F" w:rsidRDefault="00154DCF" w:rsidP="003F33AA">
            <w:pPr>
              <w:jc w:val="center"/>
              <w:rPr>
                <w:rFonts w:ascii="Cambria" w:hAnsi="Cambria"/>
                <w:b/>
              </w:rPr>
            </w:pPr>
            <w:r w:rsidRPr="0002088F">
              <w:rPr>
                <w:rFonts w:ascii="Cambria" w:hAnsi="Cambria"/>
                <w:b/>
              </w:rPr>
              <w:t>ACUERDOS</w:t>
            </w:r>
          </w:p>
        </w:tc>
      </w:tr>
    </w:tbl>
    <w:p w:rsidR="00154DCF" w:rsidRPr="0002088F" w:rsidRDefault="00154DCF" w:rsidP="00154DCF">
      <w:pPr>
        <w:spacing w:after="0" w:line="240" w:lineRule="auto"/>
        <w:rPr>
          <w:rFonts w:ascii="Cambria" w:hAnsi="Cambria"/>
        </w:rPr>
      </w:pPr>
    </w:p>
    <w:tbl>
      <w:tblPr>
        <w:tblStyle w:val="Tablaconcuadrcula"/>
        <w:tblW w:w="0" w:type="auto"/>
        <w:tblLook w:val="04A0" w:firstRow="1" w:lastRow="0" w:firstColumn="1" w:lastColumn="0" w:noHBand="0" w:noVBand="1"/>
      </w:tblPr>
      <w:tblGrid>
        <w:gridCol w:w="9039"/>
      </w:tblGrid>
      <w:tr w:rsidR="00154DCF" w:rsidRPr="0002088F" w:rsidTr="003F33AA">
        <w:tc>
          <w:tcPr>
            <w:tcW w:w="9039" w:type="dxa"/>
          </w:tcPr>
          <w:p w:rsidR="00154DCF" w:rsidRPr="0002088F" w:rsidRDefault="00126030" w:rsidP="003F33AA">
            <w:pPr>
              <w:pStyle w:val="Textoindependiente"/>
              <w:tabs>
                <w:tab w:val="left" w:leader="hyphen" w:pos="8874"/>
                <w:tab w:val="left" w:pos="9923"/>
              </w:tabs>
              <w:spacing w:line="240" w:lineRule="auto"/>
              <w:rPr>
                <w:rFonts w:ascii="Cambria" w:hAnsi="Cambria" w:cs="Calibri"/>
                <w:b/>
                <w:caps/>
                <w:sz w:val="22"/>
                <w:szCs w:val="22"/>
              </w:rPr>
            </w:pPr>
            <w:r w:rsidRPr="0002088F">
              <w:rPr>
                <w:rFonts w:ascii="Cambria" w:hAnsi="Cambria" w:cs="Calibri"/>
                <w:b/>
                <w:caps/>
                <w:sz w:val="22"/>
                <w:szCs w:val="22"/>
              </w:rPr>
              <w:t>tercer</w:t>
            </w:r>
            <w:r w:rsidR="00154DCF" w:rsidRPr="0002088F">
              <w:rPr>
                <w:rFonts w:ascii="Cambria" w:hAnsi="Cambria" w:cs="Calibri"/>
                <w:b/>
                <w:caps/>
                <w:sz w:val="22"/>
                <w:szCs w:val="22"/>
              </w:rPr>
              <w:t xml:space="preserve"> Punto inciso a) </w:t>
            </w:r>
          </w:p>
          <w:p w:rsidR="00154DCF" w:rsidRPr="0002088F" w:rsidRDefault="00154DCF" w:rsidP="003F33AA">
            <w:pPr>
              <w:pStyle w:val="Textoindependiente"/>
              <w:tabs>
                <w:tab w:val="left" w:leader="hyphen" w:pos="8874"/>
                <w:tab w:val="left" w:pos="9923"/>
              </w:tabs>
              <w:spacing w:line="240" w:lineRule="auto"/>
              <w:rPr>
                <w:rFonts w:ascii="Cambria" w:hAnsi="Cambria" w:cs="Calibri"/>
                <w:caps/>
                <w:sz w:val="22"/>
                <w:szCs w:val="22"/>
              </w:rPr>
            </w:pPr>
          </w:p>
          <w:p w:rsidR="00154DCF" w:rsidRPr="0002088F" w:rsidRDefault="00154DCF" w:rsidP="002F21D3">
            <w:pPr>
              <w:tabs>
                <w:tab w:val="left" w:leader="hyphen" w:pos="8874"/>
                <w:tab w:val="left" w:pos="9923"/>
              </w:tabs>
              <w:jc w:val="both"/>
              <w:rPr>
                <w:rFonts w:ascii="Cambria" w:hAnsi="Cambria" w:cs="Calibri"/>
                <w:b/>
                <w:caps/>
                <w:lang w:eastAsia="es-ES"/>
              </w:rPr>
            </w:pPr>
            <w:r w:rsidRPr="0002726F">
              <w:rPr>
                <w:rFonts w:ascii="Cambria" w:hAnsi="Cambria" w:cs="Calibri"/>
                <w:b/>
                <w:caps/>
              </w:rPr>
              <w:t xml:space="preserve">ACUERDO: </w:t>
            </w:r>
            <w:r w:rsidR="002F21D3" w:rsidRPr="0002726F">
              <w:rPr>
                <w:rFonts w:ascii="Cambria" w:eastAsia="Times New Roman" w:hAnsi="Cambria" w:cs="Calibri"/>
                <w:lang w:eastAsia="es-ES_tradnl"/>
              </w:rPr>
              <w:t xml:space="preserve">Por </w:t>
            </w:r>
            <w:r w:rsidR="002F21D3" w:rsidRPr="0002726F">
              <w:rPr>
                <w:rFonts w:ascii="Cambria" w:eastAsia="Times New Roman" w:hAnsi="Cambria" w:cs="Calibri"/>
                <w:b/>
                <w:lang w:eastAsia="es-ES_tradnl"/>
              </w:rPr>
              <w:t xml:space="preserve">UNANIMIDAD </w:t>
            </w:r>
            <w:r w:rsidR="002F21D3" w:rsidRPr="0002726F">
              <w:rPr>
                <w:rFonts w:ascii="Cambria" w:eastAsia="Times New Roman" w:hAnsi="Cambria" w:cs="Calibri"/>
                <w:lang w:eastAsia="es-ES_tradnl"/>
              </w:rPr>
              <w:t>con</w:t>
            </w:r>
            <w:r w:rsidR="002F21D3" w:rsidRPr="0002726F">
              <w:rPr>
                <w:rFonts w:ascii="Cambria" w:eastAsia="Times New Roman" w:hAnsi="Cambria" w:cs="Calibri"/>
                <w:b/>
                <w:lang w:eastAsia="es-ES_tradnl"/>
              </w:rPr>
              <w:t xml:space="preserve"> DOCE VOTOS A FAVOR </w:t>
            </w:r>
            <w:r w:rsidR="002F21D3" w:rsidRPr="0002726F">
              <w:rPr>
                <w:rFonts w:ascii="Cambria" w:eastAsia="Times New Roman" w:hAnsi="Cambria" w:cs="Calibri"/>
                <w:lang w:eastAsia="es-ES_tradnl"/>
              </w:rPr>
              <w:t xml:space="preserve">y con </w:t>
            </w:r>
            <w:r w:rsidR="002F21D3" w:rsidRPr="0002726F">
              <w:rPr>
                <w:rFonts w:ascii="Cambria" w:eastAsia="Times New Roman" w:hAnsi="Cambria" w:cs="Tahoma"/>
                <w:lang w:eastAsia="es-ES_tradnl"/>
              </w:rPr>
              <w:t xml:space="preserve">fundamento en lo previsto </w:t>
            </w:r>
            <w:r w:rsidR="002F21D3" w:rsidRPr="002F21D3">
              <w:rPr>
                <w:rFonts w:ascii="Cambria" w:eastAsia="Times New Roman" w:hAnsi="Cambria" w:cs="Tahoma"/>
                <w:lang w:eastAsia="es-ES_tradnl"/>
              </w:rPr>
              <w:t xml:space="preserve">por los artículos </w:t>
            </w:r>
            <w:r w:rsidR="002F21D3" w:rsidRPr="002F21D3">
              <w:rPr>
                <w:rFonts w:ascii="Cambria" w:eastAsia="Calibri" w:hAnsi="Cambria" w:cs="Arial"/>
                <w:lang w:val="es-ES" w:eastAsia="es-ES_tradnl"/>
              </w:rPr>
              <w:t xml:space="preserve">115 de la Constitución Política de los Estados Unidos Mexicanos; 35 de la Constitución Política del Estado Libre y Soberano de Querétaro; </w:t>
            </w:r>
            <w:r w:rsidR="002F21D3" w:rsidRPr="002F21D3">
              <w:rPr>
                <w:rFonts w:ascii="Cambria" w:eastAsia="Times New Roman" w:hAnsi="Cambria" w:cs="Times New Roman"/>
                <w:lang w:eastAsia="es-ES_tradnl"/>
              </w:rPr>
              <w:t>2, 3, 8, 15, 28, 29 fracción IV, 45, 46, 47 y 50 de la Ley de Planeación del Estado de Querétaro; 2, 30 fracciones I y VII, 31 fracción XIII, 116, 117, 118 y 119 de la Ley Orgánica Municipal del Estado de Querétaro</w:t>
            </w:r>
            <w:r w:rsidR="002F21D3" w:rsidRPr="002F21D3">
              <w:rPr>
                <w:rFonts w:ascii="Cambria" w:eastAsia="Times New Roman" w:hAnsi="Cambria" w:cs="Tahoma"/>
                <w:lang w:eastAsia="es-ES_tradnl"/>
              </w:rPr>
              <w:t xml:space="preserve">; 64 y 65 del Reglamento de Policía y Gobierno Municipal de Tequisquiapan; 24 y 63 </w:t>
            </w:r>
            <w:r w:rsidR="002F21D3" w:rsidRPr="002F21D3">
              <w:rPr>
                <w:rFonts w:ascii="Cambria" w:eastAsia="Times New Roman" w:hAnsi="Cambria" w:cs="Arial"/>
                <w:lang w:eastAsia="es-ES_tradnl"/>
              </w:rPr>
              <w:t>del Reglamento Interior del Honorable Ayuntamiento de Tequisquiapan, Querétaro;</w:t>
            </w:r>
            <w:r w:rsidR="002F21D3" w:rsidRPr="002F21D3">
              <w:rPr>
                <w:rFonts w:ascii="Cambria" w:eastAsia="Times New Roman" w:hAnsi="Cambria" w:cs="Tahoma"/>
                <w:lang w:eastAsia="es-ES_tradnl"/>
              </w:rPr>
              <w:t xml:space="preserve"> </w:t>
            </w:r>
            <w:r w:rsidR="002F21D3" w:rsidRPr="002F21D3">
              <w:rPr>
                <w:rFonts w:ascii="Cambria" w:eastAsia="Times New Roman" w:hAnsi="Cambria" w:cs="Tahoma"/>
                <w:b/>
                <w:lang w:eastAsia="es-ES_tradnl"/>
              </w:rPr>
              <w:t>SE APRUEBA EL PLAN MUNICIPAL DE DESARROLLO 2021 – 20</w:t>
            </w:r>
            <w:r w:rsidR="002F21D3" w:rsidRPr="0002088F">
              <w:rPr>
                <w:rFonts w:ascii="Cambria" w:eastAsia="Times New Roman" w:hAnsi="Cambria" w:cs="Tahoma"/>
                <w:b/>
                <w:lang w:eastAsia="es-ES_tradnl"/>
              </w:rPr>
              <w:t>24 DE TEQUISQUIAPAN, QUERÉTARO.</w:t>
            </w:r>
          </w:p>
        </w:tc>
      </w:tr>
      <w:tr w:rsidR="0014036D" w:rsidRPr="0002088F" w:rsidTr="003F33AA">
        <w:tc>
          <w:tcPr>
            <w:tcW w:w="9039" w:type="dxa"/>
          </w:tcPr>
          <w:p w:rsidR="0014036D" w:rsidRPr="0002088F" w:rsidRDefault="0014036D" w:rsidP="0014036D">
            <w:pPr>
              <w:pStyle w:val="Textoindependiente"/>
              <w:tabs>
                <w:tab w:val="left" w:leader="hyphen" w:pos="8874"/>
                <w:tab w:val="left" w:pos="9923"/>
              </w:tabs>
              <w:spacing w:line="240" w:lineRule="auto"/>
              <w:rPr>
                <w:rFonts w:ascii="Cambria" w:hAnsi="Cambria" w:cs="Calibri"/>
                <w:b/>
                <w:caps/>
                <w:sz w:val="22"/>
                <w:szCs w:val="22"/>
              </w:rPr>
            </w:pPr>
            <w:r w:rsidRPr="0002088F">
              <w:rPr>
                <w:rFonts w:ascii="Cambria" w:hAnsi="Cambria" w:cs="Calibri"/>
                <w:b/>
                <w:caps/>
                <w:sz w:val="22"/>
                <w:szCs w:val="22"/>
              </w:rPr>
              <w:t>tercer</w:t>
            </w:r>
            <w:r w:rsidR="002F21D3" w:rsidRPr="0002088F">
              <w:rPr>
                <w:rFonts w:ascii="Cambria" w:hAnsi="Cambria" w:cs="Calibri"/>
                <w:b/>
                <w:caps/>
                <w:sz w:val="22"/>
                <w:szCs w:val="22"/>
              </w:rPr>
              <w:t xml:space="preserve"> Punto inciso B</w:t>
            </w:r>
            <w:r w:rsidRPr="0002088F">
              <w:rPr>
                <w:rFonts w:ascii="Cambria" w:hAnsi="Cambria" w:cs="Calibri"/>
                <w:b/>
                <w:caps/>
                <w:sz w:val="22"/>
                <w:szCs w:val="22"/>
              </w:rPr>
              <w:t xml:space="preserve">) </w:t>
            </w:r>
          </w:p>
          <w:p w:rsidR="0014036D" w:rsidRPr="0002088F" w:rsidRDefault="0014036D" w:rsidP="0014036D">
            <w:pPr>
              <w:pStyle w:val="Textoindependiente"/>
              <w:tabs>
                <w:tab w:val="left" w:leader="hyphen" w:pos="8874"/>
                <w:tab w:val="left" w:pos="9923"/>
              </w:tabs>
              <w:spacing w:line="240" w:lineRule="auto"/>
              <w:rPr>
                <w:rFonts w:ascii="Cambria" w:hAnsi="Cambria" w:cs="Calibri"/>
                <w:caps/>
                <w:sz w:val="22"/>
                <w:szCs w:val="22"/>
              </w:rPr>
            </w:pPr>
          </w:p>
          <w:p w:rsidR="0014036D" w:rsidRPr="0002088F" w:rsidRDefault="0014036D" w:rsidP="0002088F">
            <w:pPr>
              <w:tabs>
                <w:tab w:val="left" w:leader="hyphen" w:pos="8874"/>
                <w:tab w:val="left" w:pos="9923"/>
              </w:tabs>
              <w:jc w:val="both"/>
              <w:rPr>
                <w:rFonts w:ascii="Cambria" w:hAnsi="Cambria" w:cs="Calibri"/>
                <w:b/>
                <w:caps/>
              </w:rPr>
            </w:pPr>
            <w:r w:rsidRPr="0002726F">
              <w:rPr>
                <w:rFonts w:ascii="Cambria" w:hAnsi="Cambria" w:cs="Calibri"/>
                <w:b/>
                <w:caps/>
              </w:rPr>
              <w:t xml:space="preserve">ACUERDO: </w:t>
            </w:r>
            <w:r w:rsidR="002F21D3" w:rsidRPr="0002726F">
              <w:rPr>
                <w:rFonts w:ascii="Cambria" w:hAnsi="Cambria" w:cs="Calibri"/>
                <w:lang w:eastAsia="es-ES"/>
              </w:rPr>
              <w:t xml:space="preserve">Por </w:t>
            </w:r>
            <w:r w:rsidR="002F21D3" w:rsidRPr="0002726F">
              <w:rPr>
                <w:rFonts w:ascii="Cambria" w:hAnsi="Cambria" w:cs="Calibri"/>
                <w:b/>
                <w:lang w:eastAsia="es-ES"/>
              </w:rPr>
              <w:t xml:space="preserve">UNANIMIDAD </w:t>
            </w:r>
            <w:r w:rsidR="002F21D3" w:rsidRPr="0002726F">
              <w:rPr>
                <w:rFonts w:ascii="Cambria" w:hAnsi="Cambria" w:cs="Calibri"/>
                <w:lang w:eastAsia="es-ES"/>
              </w:rPr>
              <w:t xml:space="preserve">con </w:t>
            </w:r>
            <w:r w:rsidR="002F21D3" w:rsidRPr="0002726F">
              <w:rPr>
                <w:rFonts w:ascii="Cambria" w:hAnsi="Cambria" w:cs="Calibri"/>
                <w:b/>
                <w:lang w:eastAsia="es-ES"/>
              </w:rPr>
              <w:t xml:space="preserve">DOCE VOTOS A FAVOR </w:t>
            </w:r>
            <w:r w:rsidR="002F21D3" w:rsidRPr="0002726F">
              <w:rPr>
                <w:rFonts w:ascii="Cambria" w:hAnsi="Cambria" w:cs="Calibri"/>
                <w:lang w:eastAsia="es-ES"/>
              </w:rPr>
              <w:t xml:space="preserve">y </w:t>
            </w:r>
            <w:r w:rsidR="002F21D3" w:rsidRPr="0002726F">
              <w:rPr>
                <w:rFonts w:ascii="Cambria" w:hAnsi="Cambria" w:cs="Calibri"/>
                <w:lang w:val="es-ES" w:eastAsia="es-ES"/>
              </w:rPr>
              <w:t>co</w:t>
            </w:r>
            <w:r w:rsidR="002F21D3" w:rsidRPr="0002088F">
              <w:rPr>
                <w:rFonts w:ascii="Cambria" w:hAnsi="Cambria" w:cs="Calibri"/>
                <w:color w:val="244061"/>
                <w:lang w:val="es-ES" w:eastAsia="es-ES"/>
              </w:rPr>
              <w:t xml:space="preserve">n fundamento legal en lo establecido en los artículos </w:t>
            </w:r>
            <w:r w:rsidR="002F21D3" w:rsidRPr="0002088F">
              <w:rPr>
                <w:rFonts w:ascii="Cambria" w:eastAsia="Calibri" w:hAnsi="Cambria" w:cs="Tahoma"/>
              </w:rPr>
              <w:t xml:space="preserve">115 fracción V inciso d) de la Constitución Política de los Estados Unidos Mexicanos; 1, 7, 11 y 35 de la Constitución Política del Estado Libre y Soberano de Querétaro; 12 y 13 de la Ley de Procedimientos Administrativos del Estado de Querétaro, 9 fracciones II y III de la Ley General de Asentamientos Humanos; 30 fracción II incisos b) y f), 38 fracción VIII, 93, 94 fracción IV, 95, 98, 121 al 128 de la Ley Orgánica Municipal del Estado de Querétaro; 10 , 13, 146, 166, 168, 169, 170, 175, 326 del Código Urbano del Estado de Querétaro; 73, 74, 78, 80, 81 fracciones I y II, 83 y 84 fracciones IV y V del Reglamento de </w:t>
            </w:r>
            <w:r w:rsidR="002F21D3" w:rsidRPr="0002088F">
              <w:rPr>
                <w:rFonts w:ascii="Cambria" w:eastAsia="Calibri" w:hAnsi="Cambria" w:cs="Tahoma"/>
              </w:rPr>
              <w:lastRenderedPageBreak/>
              <w:t xml:space="preserve">Policía y Gobierno Municipal de Tequisquiapan; 49 y 63 del Reglamento Interior del Honorable Ayuntamiento de Tequisquiapan, Querétaro; </w:t>
            </w:r>
            <w:r w:rsidR="002F21D3" w:rsidRPr="0002088F">
              <w:rPr>
                <w:rFonts w:ascii="Cambria" w:hAnsi="Cambria" w:cs="Tahoma"/>
                <w:b/>
              </w:rPr>
              <w:t xml:space="preserve">SE APRUEBA EL DICTAMEN PRESENTADO POR LA COMISIÓN DE DESARROLLO URBANO Y ECOLOGÍA POR LO TANTO SE APRUEBA </w:t>
            </w:r>
            <w:r w:rsidR="002F21D3" w:rsidRPr="0002088F">
              <w:rPr>
                <w:rFonts w:ascii="Cambria" w:eastAsia="Calibri" w:hAnsi="Cambria" w:cs="Tahoma"/>
                <w:b/>
              </w:rPr>
              <w:t xml:space="preserve">RECTIFICAR LAS SUPERFICIES, MEDIDAS Y COLINDANCIAS DE LOS CAMBIOS DE USO DE SUELO AUTORIZADOS POR EL HONORABLE AYUNTAMIENTO, DEL PREDIO UBICADO EN CARRETERA FEDERAL 120 (SAN JUAN DEL RÍO – XILITLA) KILÓMETRO 16 + 830, BORDO BLANCO, TEQUISQUIAPAN, QUERÉTARO, IDENTIFICADO CON LA CLAVE CATASTRAL </w:t>
            </w:r>
            <w:r w:rsidR="002F21D3" w:rsidRPr="0002088F">
              <w:rPr>
                <w:rFonts w:ascii="Cambria" w:hAnsi="Cambria" w:cs="Arial"/>
                <w:b/>
                <w:lang w:eastAsia="zh-CN"/>
              </w:rPr>
              <w:t>17 02 003 03 046 005, PROPIEDAD DE LA PERSONA MORAL “ARU HERRAMIENTAS, S.A. DE C.V.”, RESULTADO DEL DESLINDE CATASTRAL REALIZADO POR PARTE DE LA DIRECCIÓN DE CATASTRO CON PLANO CERTIFICADO NÚMERO DT 2021 142</w:t>
            </w:r>
            <w:r w:rsidR="0002088F" w:rsidRPr="0002088F">
              <w:rPr>
                <w:rFonts w:ascii="Cambria" w:hAnsi="Cambria" w:cs="Arial"/>
                <w:b/>
                <w:lang w:eastAsia="zh-CN"/>
              </w:rPr>
              <w:t>.</w:t>
            </w:r>
          </w:p>
        </w:tc>
      </w:tr>
      <w:tr w:rsidR="0014036D" w:rsidRPr="0002088F" w:rsidTr="003F33AA">
        <w:tc>
          <w:tcPr>
            <w:tcW w:w="9039" w:type="dxa"/>
          </w:tcPr>
          <w:p w:rsidR="0014036D" w:rsidRPr="0002088F" w:rsidRDefault="0014036D" w:rsidP="0014036D">
            <w:pPr>
              <w:pStyle w:val="Textoindependiente"/>
              <w:tabs>
                <w:tab w:val="left" w:leader="hyphen" w:pos="8874"/>
                <w:tab w:val="left" w:pos="9923"/>
              </w:tabs>
              <w:spacing w:line="240" w:lineRule="auto"/>
              <w:rPr>
                <w:rFonts w:ascii="Cambria" w:hAnsi="Cambria" w:cs="Calibri"/>
                <w:b/>
                <w:caps/>
                <w:sz w:val="22"/>
                <w:szCs w:val="22"/>
              </w:rPr>
            </w:pPr>
            <w:r w:rsidRPr="0002088F">
              <w:rPr>
                <w:rFonts w:ascii="Cambria" w:hAnsi="Cambria" w:cs="Calibri"/>
                <w:b/>
                <w:caps/>
                <w:sz w:val="22"/>
                <w:szCs w:val="22"/>
              </w:rPr>
              <w:lastRenderedPageBreak/>
              <w:t>tercer</w:t>
            </w:r>
            <w:r w:rsidR="002F21D3" w:rsidRPr="0002088F">
              <w:rPr>
                <w:rFonts w:ascii="Cambria" w:hAnsi="Cambria" w:cs="Calibri"/>
                <w:b/>
                <w:caps/>
                <w:sz w:val="22"/>
                <w:szCs w:val="22"/>
              </w:rPr>
              <w:t xml:space="preserve"> Punto inciso C</w:t>
            </w:r>
            <w:r w:rsidRPr="0002088F">
              <w:rPr>
                <w:rFonts w:ascii="Cambria" w:hAnsi="Cambria" w:cs="Calibri"/>
                <w:b/>
                <w:caps/>
                <w:sz w:val="22"/>
                <w:szCs w:val="22"/>
              </w:rPr>
              <w:t xml:space="preserve">) </w:t>
            </w:r>
          </w:p>
          <w:p w:rsidR="0014036D" w:rsidRPr="0002088F" w:rsidRDefault="0014036D" w:rsidP="0014036D">
            <w:pPr>
              <w:pStyle w:val="Textoindependiente"/>
              <w:tabs>
                <w:tab w:val="left" w:leader="hyphen" w:pos="8874"/>
                <w:tab w:val="left" w:pos="9923"/>
              </w:tabs>
              <w:spacing w:line="240" w:lineRule="auto"/>
              <w:rPr>
                <w:rFonts w:ascii="Cambria" w:hAnsi="Cambria" w:cs="Calibri"/>
                <w:caps/>
                <w:sz w:val="22"/>
                <w:szCs w:val="22"/>
              </w:rPr>
            </w:pPr>
          </w:p>
          <w:p w:rsidR="0014036D" w:rsidRPr="0002088F" w:rsidRDefault="0014036D" w:rsidP="0002088F">
            <w:pPr>
              <w:tabs>
                <w:tab w:val="left" w:leader="hyphen" w:pos="8874"/>
                <w:tab w:val="left" w:pos="9923"/>
              </w:tabs>
              <w:jc w:val="both"/>
              <w:rPr>
                <w:rFonts w:ascii="Cambria" w:hAnsi="Cambria" w:cs="Calibri"/>
                <w:b/>
                <w:caps/>
              </w:rPr>
            </w:pPr>
            <w:r w:rsidRPr="0002726F">
              <w:rPr>
                <w:rFonts w:ascii="Cambria" w:hAnsi="Cambria" w:cs="Calibri"/>
                <w:b/>
                <w:caps/>
              </w:rPr>
              <w:t xml:space="preserve">ACUERDO: </w:t>
            </w:r>
            <w:r w:rsidR="0002088F" w:rsidRPr="0002726F">
              <w:rPr>
                <w:rFonts w:ascii="Cambria" w:eastAsia="Times New Roman" w:hAnsi="Cambria" w:cs="Calibri"/>
                <w:lang w:eastAsia="es-ES"/>
              </w:rPr>
              <w:t xml:space="preserve">Por </w:t>
            </w:r>
            <w:r w:rsidR="0002088F" w:rsidRPr="0002726F">
              <w:rPr>
                <w:rFonts w:ascii="Cambria" w:eastAsia="Times New Roman" w:hAnsi="Cambria" w:cs="Calibri"/>
                <w:b/>
                <w:lang w:eastAsia="es-ES"/>
              </w:rPr>
              <w:t xml:space="preserve">UNANIMIDAD </w:t>
            </w:r>
            <w:r w:rsidR="0002088F" w:rsidRPr="0002726F">
              <w:rPr>
                <w:rFonts w:ascii="Cambria" w:eastAsia="Times New Roman" w:hAnsi="Cambria" w:cs="Calibri"/>
                <w:lang w:eastAsia="es-ES"/>
              </w:rPr>
              <w:t xml:space="preserve">con </w:t>
            </w:r>
            <w:r w:rsidR="0002088F" w:rsidRPr="0002726F">
              <w:rPr>
                <w:rFonts w:ascii="Cambria" w:eastAsia="Times New Roman" w:hAnsi="Cambria" w:cs="Calibri"/>
                <w:b/>
                <w:lang w:eastAsia="es-ES"/>
              </w:rPr>
              <w:t xml:space="preserve">DOCE VOTOS A FAVOR </w:t>
            </w:r>
            <w:r w:rsidR="0002088F" w:rsidRPr="0002726F">
              <w:rPr>
                <w:rFonts w:ascii="Cambria" w:eastAsia="Times New Roman" w:hAnsi="Cambria" w:cs="Calibri"/>
                <w:lang w:eastAsia="es-ES"/>
              </w:rPr>
              <w:t xml:space="preserve">y </w:t>
            </w:r>
            <w:r w:rsidR="0002088F" w:rsidRPr="0002726F">
              <w:rPr>
                <w:rFonts w:ascii="Cambria" w:eastAsia="Times New Roman" w:hAnsi="Cambria" w:cs="Calibri"/>
                <w:lang w:val="es-ES" w:eastAsia="es-ES"/>
              </w:rPr>
              <w:t xml:space="preserve">con fundamento legal en lo establecido en los artículos 115 de la Constitución Política de los Estados Unidos Mexicanos; 35 de la Constitución Política del Estado Libre y Soberano de Querétaro; 33 fracciones V y VI y </w:t>
            </w:r>
            <w:r w:rsidR="0002088F" w:rsidRPr="0002088F">
              <w:rPr>
                <w:rFonts w:ascii="Cambria" w:eastAsia="Times New Roman" w:hAnsi="Cambria" w:cs="Calibri"/>
                <w:lang w:val="es-ES" w:eastAsia="es-ES"/>
              </w:rPr>
              <w:t xml:space="preserve">34 de la Ley Orgánica Municipal del Estado de Querétaro; 63 del Reglamento Interior del Honorable Ayuntamiento de Tequisquiapan, Querétaro, </w:t>
            </w:r>
            <w:r w:rsidR="0002088F" w:rsidRPr="0002088F">
              <w:rPr>
                <w:rFonts w:ascii="Cambria" w:eastAsia="Times New Roman" w:hAnsi="Cambria" w:cs="Calibri"/>
                <w:b/>
                <w:lang w:val="es-ES" w:eastAsia="es-ES"/>
              </w:rPr>
              <w:t xml:space="preserve">SE APRUEBA </w:t>
            </w:r>
            <w:r w:rsidR="0002088F" w:rsidRPr="0002088F">
              <w:rPr>
                <w:rFonts w:ascii="Cambria" w:eastAsia="Times New Roman" w:hAnsi="Cambria" w:cs="Calibri"/>
                <w:lang w:val="es-ES" w:eastAsia="es-ES"/>
              </w:rPr>
              <w:t xml:space="preserve">que los </w:t>
            </w:r>
            <w:r w:rsidR="0002088F" w:rsidRPr="0002088F">
              <w:rPr>
                <w:rFonts w:ascii="Cambria" w:eastAsia="Times New Roman" w:hAnsi="Cambria" w:cs="Times New Roman"/>
                <w:lang w:val="es-ES" w:eastAsia="es-ES"/>
              </w:rPr>
              <w:t>Síndicos Municipales Amalia Caridad Aguilar Domínguez y Mario Dorantes Nieto puedan</w:t>
            </w:r>
            <w:r w:rsidR="0002088F" w:rsidRPr="0002088F">
              <w:rPr>
                <w:rFonts w:ascii="Cambria" w:eastAsia="Times New Roman" w:hAnsi="Cambria" w:cs="Times New Roman"/>
                <w:color w:val="244061"/>
                <w:lang w:val="es-ES" w:eastAsia="es-ES"/>
              </w:rPr>
              <w:t xml:space="preserve"> </w:t>
            </w:r>
            <w:r w:rsidR="0002088F" w:rsidRPr="0002088F">
              <w:rPr>
                <w:rFonts w:ascii="Cambria" w:eastAsia="Times New Roman" w:hAnsi="Cambria" w:cs="Calibri"/>
                <w:lang w:val="es-ES" w:eastAsia="es-MX"/>
              </w:rPr>
              <w:t xml:space="preserve">otorgar poder especial para delegar las facultades contenidas en los artículos 33 fracciones V y VI de la Ley Orgánica Municipal del Estado de Querétaro, con las limitaciones contenidas en el artículo 34 del mismo ordenamiento legal a favor de los </w:t>
            </w:r>
            <w:r w:rsidR="0002088F" w:rsidRPr="0002088F">
              <w:rPr>
                <w:rFonts w:ascii="Cambria" w:eastAsia="Times New Roman" w:hAnsi="Cambria" w:cs="Calibri"/>
                <w:b/>
                <w:lang w:val="es-ES" w:eastAsia="es-ES"/>
              </w:rPr>
              <w:t xml:space="preserve">Licenciados Víctor Díaz Velázquez, Oswaldo Puebla Mejía, Lic. Héctor Manuel González Hernández, Gerardo Morán Trejo y Jonathán Yavé Ferrusca Cárdenas, </w:t>
            </w:r>
            <w:r w:rsidR="0002088F" w:rsidRPr="0002088F">
              <w:rPr>
                <w:rFonts w:ascii="Cambria" w:eastAsia="Times New Roman" w:hAnsi="Cambria" w:cs="Calibri"/>
                <w:lang w:val="es-ES" w:eastAsia="es-ES"/>
              </w:rPr>
              <w:t xml:space="preserve">para que tengan debidamente acreditado el carácter de apoderados legales y representen al Municipio de Tequisquiapan, Querétaro, en litigios ante cualquier tribunal y/o instancia, sin más limitaciones que las consignadas en la Ley y las que resulten de considerar dicha representación legal, solo con las facultades de mandatario general para pleitos y cobranzas, con cláusula </w:t>
            </w:r>
            <w:r w:rsidR="0002088F" w:rsidRPr="0002088F">
              <w:rPr>
                <w:rFonts w:ascii="Cambria" w:eastAsia="Times New Roman" w:hAnsi="Cambria" w:cs="Calibri"/>
                <w:lang w:val="es-ES" w:eastAsia="es-MX"/>
              </w:rPr>
              <w:t xml:space="preserve">para absolver posiciones e interponer o desistirse  del juicio de amparo, en los términos del Código Civil del Estado de Querétaro, la Ley de Amparo y demás disposiciones legales vigentes; condicionado a ratificación por parte de los Síndicos Municipales ante cualquier acto jurídico en conflictos de naturaleza colectiva. </w:t>
            </w:r>
          </w:p>
        </w:tc>
      </w:tr>
    </w:tbl>
    <w:p w:rsidR="00154DCF" w:rsidRPr="00B27A6A" w:rsidRDefault="00154DCF" w:rsidP="00333F57">
      <w:pPr>
        <w:spacing w:after="0" w:line="240" w:lineRule="auto"/>
        <w:rPr>
          <w:rFonts w:ascii="Cambria" w:hAnsi="Cambria"/>
        </w:rPr>
      </w:pPr>
    </w:p>
    <w:p w:rsidR="00333F57" w:rsidRPr="00B27A6A" w:rsidRDefault="00333F57" w:rsidP="00333F57">
      <w:pPr>
        <w:spacing w:after="0" w:line="240" w:lineRule="auto"/>
        <w:rPr>
          <w:rFonts w:ascii="Cambria" w:hAnsi="Cambria"/>
        </w:rPr>
      </w:pPr>
    </w:p>
    <w:p w:rsidR="007657DB" w:rsidRDefault="007657DB">
      <w:pPr>
        <w:rPr>
          <w:rFonts w:ascii="Cambria" w:hAnsi="Cambria"/>
          <w:sz w:val="12"/>
          <w:szCs w:val="12"/>
        </w:rPr>
      </w:pPr>
    </w:p>
    <w:sectPr w:rsidR="007657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01E"/>
    <w:multiLevelType w:val="hybridMultilevel"/>
    <w:tmpl w:val="78783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3A747B"/>
    <w:multiLevelType w:val="hybridMultilevel"/>
    <w:tmpl w:val="A1E6A1B6"/>
    <w:lvl w:ilvl="0" w:tplc="6444EB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280D42"/>
    <w:multiLevelType w:val="hybridMultilevel"/>
    <w:tmpl w:val="0EC4EE58"/>
    <w:lvl w:ilvl="0" w:tplc="29F2A97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FEC5F7A"/>
    <w:multiLevelType w:val="hybridMultilevel"/>
    <w:tmpl w:val="0D9EBDD4"/>
    <w:lvl w:ilvl="0" w:tplc="3EA25EB2">
      <w:start w:val="1"/>
      <w:numFmt w:val="decimal"/>
      <w:lvlText w:val="%1."/>
      <w:lvlJc w:val="left"/>
      <w:pPr>
        <w:tabs>
          <w:tab w:val="num" w:pos="357"/>
        </w:tabs>
        <w:ind w:left="284" w:firstLine="7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5E"/>
    <w:rsid w:val="0000449E"/>
    <w:rsid w:val="00012C54"/>
    <w:rsid w:val="0002088F"/>
    <w:rsid w:val="0002726F"/>
    <w:rsid w:val="00034D40"/>
    <w:rsid w:val="000379A3"/>
    <w:rsid w:val="00070BDC"/>
    <w:rsid w:val="000943DC"/>
    <w:rsid w:val="00111101"/>
    <w:rsid w:val="00126030"/>
    <w:rsid w:val="00135907"/>
    <w:rsid w:val="0014036D"/>
    <w:rsid w:val="00153C8B"/>
    <w:rsid w:val="00154DCF"/>
    <w:rsid w:val="001C0496"/>
    <w:rsid w:val="001D5D01"/>
    <w:rsid w:val="001D71EE"/>
    <w:rsid w:val="001E0AA7"/>
    <w:rsid w:val="001F3620"/>
    <w:rsid w:val="00220258"/>
    <w:rsid w:val="002554CE"/>
    <w:rsid w:val="00273604"/>
    <w:rsid w:val="002A2D58"/>
    <w:rsid w:val="002B2B82"/>
    <w:rsid w:val="002C3B74"/>
    <w:rsid w:val="002D60F0"/>
    <w:rsid w:val="002E0E56"/>
    <w:rsid w:val="002F21D3"/>
    <w:rsid w:val="003137F0"/>
    <w:rsid w:val="00315F5F"/>
    <w:rsid w:val="00320402"/>
    <w:rsid w:val="00333F57"/>
    <w:rsid w:val="003A6562"/>
    <w:rsid w:val="003C2D0B"/>
    <w:rsid w:val="003E0591"/>
    <w:rsid w:val="003E40E6"/>
    <w:rsid w:val="003E42FE"/>
    <w:rsid w:val="004401EC"/>
    <w:rsid w:val="004453F9"/>
    <w:rsid w:val="00461C5B"/>
    <w:rsid w:val="00486A11"/>
    <w:rsid w:val="00493505"/>
    <w:rsid w:val="004C3E3B"/>
    <w:rsid w:val="004E3DA5"/>
    <w:rsid w:val="004F29E2"/>
    <w:rsid w:val="00520E8A"/>
    <w:rsid w:val="005230F7"/>
    <w:rsid w:val="005404E4"/>
    <w:rsid w:val="005A1D5E"/>
    <w:rsid w:val="005D7359"/>
    <w:rsid w:val="006C1E10"/>
    <w:rsid w:val="006D5C14"/>
    <w:rsid w:val="00722F36"/>
    <w:rsid w:val="00723567"/>
    <w:rsid w:val="00733509"/>
    <w:rsid w:val="00753ABC"/>
    <w:rsid w:val="00762A6B"/>
    <w:rsid w:val="007657DB"/>
    <w:rsid w:val="007815DA"/>
    <w:rsid w:val="0079235B"/>
    <w:rsid w:val="007A5D84"/>
    <w:rsid w:val="007B3E52"/>
    <w:rsid w:val="00825E75"/>
    <w:rsid w:val="00882F99"/>
    <w:rsid w:val="0088557A"/>
    <w:rsid w:val="00897CC7"/>
    <w:rsid w:val="008C22EF"/>
    <w:rsid w:val="008C601A"/>
    <w:rsid w:val="00971474"/>
    <w:rsid w:val="00985B5E"/>
    <w:rsid w:val="00986FCF"/>
    <w:rsid w:val="009E62D0"/>
    <w:rsid w:val="00A00E35"/>
    <w:rsid w:val="00A01662"/>
    <w:rsid w:val="00A1568F"/>
    <w:rsid w:val="00A402AA"/>
    <w:rsid w:val="00A44678"/>
    <w:rsid w:val="00A72082"/>
    <w:rsid w:val="00AB0D3E"/>
    <w:rsid w:val="00AC3F3D"/>
    <w:rsid w:val="00B27A6A"/>
    <w:rsid w:val="00B33D43"/>
    <w:rsid w:val="00B64C02"/>
    <w:rsid w:val="00B94442"/>
    <w:rsid w:val="00B96042"/>
    <w:rsid w:val="00BE2576"/>
    <w:rsid w:val="00C34ACA"/>
    <w:rsid w:val="00CD26B5"/>
    <w:rsid w:val="00CD3B72"/>
    <w:rsid w:val="00CF706C"/>
    <w:rsid w:val="00D73D3A"/>
    <w:rsid w:val="00DA28DD"/>
    <w:rsid w:val="00DA56A3"/>
    <w:rsid w:val="00E121E5"/>
    <w:rsid w:val="00E137C4"/>
    <w:rsid w:val="00E37542"/>
    <w:rsid w:val="00E438E3"/>
    <w:rsid w:val="00E7768D"/>
    <w:rsid w:val="00EA6231"/>
    <w:rsid w:val="00EA6AB7"/>
    <w:rsid w:val="00EE5A1C"/>
    <w:rsid w:val="00F80BC0"/>
    <w:rsid w:val="00FC176C"/>
    <w:rsid w:val="00FE2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B3E52"/>
    <w:pPr>
      <w:keepNext/>
      <w:spacing w:after="0" w:line="240" w:lineRule="auto"/>
      <w:jc w:val="both"/>
      <w:outlineLvl w:val="0"/>
    </w:pPr>
    <w:rPr>
      <w:rFonts w:ascii="Tahoma" w:eastAsia="Times New Roman" w:hAnsi="Tahoma" w:cs="Tahoma"/>
      <w:b/>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Car"/>
    <w:basedOn w:val="Normal"/>
    <w:link w:val="EncabezadoCar"/>
    <w:uiPriority w:val="99"/>
    <w:rsid w:val="005A1D5E"/>
    <w:pPr>
      <w:tabs>
        <w:tab w:val="center" w:pos="4252"/>
        <w:tab w:val="right" w:pos="8504"/>
      </w:tabs>
      <w:spacing w:after="0" w:line="240" w:lineRule="auto"/>
    </w:pPr>
    <w:rPr>
      <w:rFonts w:ascii="Times New Roman" w:eastAsia="Times New Roman" w:hAnsi="Times New Roman" w:cs="Times New Roman"/>
      <w:sz w:val="20"/>
      <w:szCs w:val="20"/>
      <w:lang w:val="es-ES" w:eastAsia="es-MX"/>
    </w:rPr>
  </w:style>
  <w:style w:type="character" w:customStyle="1" w:styleId="EncabezadoCar">
    <w:name w:val="Encabezado Car"/>
    <w:aliases w:val="Car Car, Car Car"/>
    <w:basedOn w:val="Fuentedeprrafopredeter"/>
    <w:link w:val="Encabezado"/>
    <w:uiPriority w:val="99"/>
    <w:rsid w:val="005A1D5E"/>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uiPriority w:val="99"/>
    <w:rsid w:val="00B64C02"/>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rsid w:val="00B64C02"/>
    <w:rPr>
      <w:rFonts w:ascii="Times New Roman" w:eastAsia="Times New Roman" w:hAnsi="Times New Roman" w:cs="Times New Roman"/>
      <w:sz w:val="20"/>
      <w:szCs w:val="20"/>
      <w:lang w:val="es-ES" w:eastAsia="es-MX"/>
    </w:rPr>
  </w:style>
  <w:style w:type="character" w:styleId="nfasis">
    <w:name w:val="Emphasis"/>
    <w:qFormat/>
    <w:rsid w:val="001D71EE"/>
    <w:rPr>
      <w:i/>
      <w:iCs/>
    </w:rPr>
  </w:style>
  <w:style w:type="paragraph" w:styleId="HTMLconformatoprevio">
    <w:name w:val="HTML Preformatted"/>
    <w:basedOn w:val="Normal"/>
    <w:link w:val="HTMLconformatoprevioCar"/>
    <w:rsid w:val="00CD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CD26B5"/>
    <w:rPr>
      <w:rFonts w:ascii="Courier New" w:eastAsia="Times New Roman" w:hAnsi="Courier New" w:cs="Courier New"/>
      <w:sz w:val="20"/>
      <w:szCs w:val="20"/>
      <w:lang w:eastAsia="es-MX"/>
    </w:rPr>
  </w:style>
  <w:style w:type="paragraph" w:styleId="Textoindependiente">
    <w:name w:val="Body Text"/>
    <w:basedOn w:val="Normal"/>
    <w:link w:val="TextoindependienteCar"/>
    <w:rsid w:val="007B3E52"/>
    <w:pPr>
      <w:spacing w:after="0" w:line="360" w:lineRule="auto"/>
      <w:jc w:val="both"/>
    </w:pPr>
    <w:rPr>
      <w:rFonts w:ascii="Tahoma" w:eastAsia="Times New Roman" w:hAnsi="Tahoma" w:cs="Tahoma"/>
      <w:sz w:val="20"/>
      <w:szCs w:val="24"/>
      <w:lang w:eastAsia="es-ES"/>
    </w:rPr>
  </w:style>
  <w:style w:type="character" w:customStyle="1" w:styleId="TextoindependienteCar">
    <w:name w:val="Texto independiente Car"/>
    <w:basedOn w:val="Fuentedeprrafopredeter"/>
    <w:link w:val="Textoindependiente"/>
    <w:rsid w:val="007B3E52"/>
    <w:rPr>
      <w:rFonts w:ascii="Tahoma" w:eastAsia="Times New Roman" w:hAnsi="Tahoma" w:cs="Tahoma"/>
      <w:sz w:val="20"/>
      <w:szCs w:val="24"/>
      <w:lang w:eastAsia="es-ES"/>
    </w:rPr>
  </w:style>
  <w:style w:type="character" w:customStyle="1" w:styleId="Ttulo1Car">
    <w:name w:val="Título 1 Car"/>
    <w:basedOn w:val="Fuentedeprrafopredeter"/>
    <w:link w:val="Ttulo1"/>
    <w:rsid w:val="007B3E52"/>
    <w:rPr>
      <w:rFonts w:ascii="Tahoma" w:eastAsia="Times New Roman" w:hAnsi="Tahoma" w:cs="Tahoma"/>
      <w:b/>
      <w:bCs/>
      <w:sz w:val="20"/>
      <w:szCs w:val="24"/>
      <w:lang w:eastAsia="es-ES"/>
    </w:rPr>
  </w:style>
  <w:style w:type="paragraph" w:styleId="Textodeglobo">
    <w:name w:val="Balloon Text"/>
    <w:basedOn w:val="Normal"/>
    <w:link w:val="TextodegloboCar"/>
    <w:uiPriority w:val="99"/>
    <w:unhideWhenUsed/>
    <w:rsid w:val="00E3754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rsid w:val="00E3754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B3E52"/>
    <w:pPr>
      <w:keepNext/>
      <w:spacing w:after="0" w:line="240" w:lineRule="auto"/>
      <w:jc w:val="both"/>
      <w:outlineLvl w:val="0"/>
    </w:pPr>
    <w:rPr>
      <w:rFonts w:ascii="Tahoma" w:eastAsia="Times New Roman" w:hAnsi="Tahoma" w:cs="Tahoma"/>
      <w:b/>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Car"/>
    <w:basedOn w:val="Normal"/>
    <w:link w:val="EncabezadoCar"/>
    <w:uiPriority w:val="99"/>
    <w:rsid w:val="005A1D5E"/>
    <w:pPr>
      <w:tabs>
        <w:tab w:val="center" w:pos="4252"/>
        <w:tab w:val="right" w:pos="8504"/>
      </w:tabs>
      <w:spacing w:after="0" w:line="240" w:lineRule="auto"/>
    </w:pPr>
    <w:rPr>
      <w:rFonts w:ascii="Times New Roman" w:eastAsia="Times New Roman" w:hAnsi="Times New Roman" w:cs="Times New Roman"/>
      <w:sz w:val="20"/>
      <w:szCs w:val="20"/>
      <w:lang w:val="es-ES" w:eastAsia="es-MX"/>
    </w:rPr>
  </w:style>
  <w:style w:type="character" w:customStyle="1" w:styleId="EncabezadoCar">
    <w:name w:val="Encabezado Car"/>
    <w:aliases w:val="Car Car, Car Car"/>
    <w:basedOn w:val="Fuentedeprrafopredeter"/>
    <w:link w:val="Encabezado"/>
    <w:uiPriority w:val="99"/>
    <w:rsid w:val="005A1D5E"/>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uiPriority w:val="99"/>
    <w:rsid w:val="00B64C02"/>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rsid w:val="00B64C02"/>
    <w:rPr>
      <w:rFonts w:ascii="Times New Roman" w:eastAsia="Times New Roman" w:hAnsi="Times New Roman" w:cs="Times New Roman"/>
      <w:sz w:val="20"/>
      <w:szCs w:val="20"/>
      <w:lang w:val="es-ES" w:eastAsia="es-MX"/>
    </w:rPr>
  </w:style>
  <w:style w:type="character" w:styleId="nfasis">
    <w:name w:val="Emphasis"/>
    <w:qFormat/>
    <w:rsid w:val="001D71EE"/>
    <w:rPr>
      <w:i/>
      <w:iCs/>
    </w:rPr>
  </w:style>
  <w:style w:type="paragraph" w:styleId="HTMLconformatoprevio">
    <w:name w:val="HTML Preformatted"/>
    <w:basedOn w:val="Normal"/>
    <w:link w:val="HTMLconformatoprevioCar"/>
    <w:rsid w:val="00CD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CD26B5"/>
    <w:rPr>
      <w:rFonts w:ascii="Courier New" w:eastAsia="Times New Roman" w:hAnsi="Courier New" w:cs="Courier New"/>
      <w:sz w:val="20"/>
      <w:szCs w:val="20"/>
      <w:lang w:eastAsia="es-MX"/>
    </w:rPr>
  </w:style>
  <w:style w:type="paragraph" w:styleId="Textoindependiente">
    <w:name w:val="Body Text"/>
    <w:basedOn w:val="Normal"/>
    <w:link w:val="TextoindependienteCar"/>
    <w:rsid w:val="007B3E52"/>
    <w:pPr>
      <w:spacing w:after="0" w:line="360" w:lineRule="auto"/>
      <w:jc w:val="both"/>
    </w:pPr>
    <w:rPr>
      <w:rFonts w:ascii="Tahoma" w:eastAsia="Times New Roman" w:hAnsi="Tahoma" w:cs="Tahoma"/>
      <w:sz w:val="20"/>
      <w:szCs w:val="24"/>
      <w:lang w:eastAsia="es-ES"/>
    </w:rPr>
  </w:style>
  <w:style w:type="character" w:customStyle="1" w:styleId="TextoindependienteCar">
    <w:name w:val="Texto independiente Car"/>
    <w:basedOn w:val="Fuentedeprrafopredeter"/>
    <w:link w:val="Textoindependiente"/>
    <w:rsid w:val="007B3E52"/>
    <w:rPr>
      <w:rFonts w:ascii="Tahoma" w:eastAsia="Times New Roman" w:hAnsi="Tahoma" w:cs="Tahoma"/>
      <w:sz w:val="20"/>
      <w:szCs w:val="24"/>
      <w:lang w:eastAsia="es-ES"/>
    </w:rPr>
  </w:style>
  <w:style w:type="character" w:customStyle="1" w:styleId="Ttulo1Car">
    <w:name w:val="Título 1 Car"/>
    <w:basedOn w:val="Fuentedeprrafopredeter"/>
    <w:link w:val="Ttulo1"/>
    <w:rsid w:val="007B3E52"/>
    <w:rPr>
      <w:rFonts w:ascii="Tahoma" w:eastAsia="Times New Roman" w:hAnsi="Tahoma" w:cs="Tahoma"/>
      <w:b/>
      <w:bCs/>
      <w:sz w:val="20"/>
      <w:szCs w:val="24"/>
      <w:lang w:eastAsia="es-ES"/>
    </w:rPr>
  </w:style>
  <w:style w:type="paragraph" w:styleId="Textodeglobo">
    <w:name w:val="Balloon Text"/>
    <w:basedOn w:val="Normal"/>
    <w:link w:val="TextodegloboCar"/>
    <w:uiPriority w:val="99"/>
    <w:unhideWhenUsed/>
    <w:rsid w:val="00E3754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rsid w:val="00E37542"/>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Sec_General07</cp:lastModifiedBy>
  <cp:revision>16</cp:revision>
  <dcterms:created xsi:type="dcterms:W3CDTF">2020-01-03T21:23:00Z</dcterms:created>
  <dcterms:modified xsi:type="dcterms:W3CDTF">2022-04-13T14:32:00Z</dcterms:modified>
</cp:coreProperties>
</file>